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3CD07E">
      <w:pPr>
        <w:ind w:left="-178" w:leftChars="-85" w:firstLine="125" w:firstLineChars="24"/>
        <w:jc w:val="center"/>
        <w:rPr>
          <w:rFonts w:hint="eastAsia" w:eastAsia="宋体"/>
          <w:b/>
          <w:color w:val="auto"/>
          <w:sz w:val="52"/>
          <w:szCs w:val="52"/>
          <w:lang w:eastAsia="zh-CN"/>
        </w:rPr>
      </w:pPr>
      <w:r>
        <w:rPr>
          <w:rFonts w:hint="eastAsia" w:eastAsia="宋体"/>
          <w:b/>
          <w:bCs/>
          <w:color w:val="auto"/>
          <w:kern w:val="0"/>
          <w:sz w:val="52"/>
          <w:szCs w:val="52"/>
          <w:lang w:eastAsia="zh-CN"/>
        </w:rPr>
        <w:t>莆田市德正拍卖有限公司</w:t>
      </w:r>
    </w:p>
    <w:p w14:paraId="7FC4860B">
      <w:pPr>
        <w:ind w:left="-178" w:leftChars="-85" w:firstLine="115" w:firstLineChars="24"/>
        <w:jc w:val="center"/>
        <w:rPr>
          <w:rFonts w:hint="eastAsia"/>
          <w:color w:val="auto"/>
          <w:sz w:val="48"/>
        </w:rPr>
      </w:pPr>
    </w:p>
    <w:p w14:paraId="1311E3C3">
      <w:pPr>
        <w:ind w:left="-178" w:leftChars="-85" w:firstLine="115" w:firstLineChars="24"/>
        <w:rPr>
          <w:rFonts w:hint="eastAsia"/>
          <w:color w:val="auto"/>
          <w:sz w:val="48"/>
        </w:rPr>
      </w:pPr>
    </w:p>
    <w:p w14:paraId="4B1D7AA8">
      <w:pPr>
        <w:ind w:left="-178" w:leftChars="-85" w:firstLine="106" w:firstLineChars="24"/>
        <w:jc w:val="center"/>
        <w:rPr>
          <w:rFonts w:hint="eastAsia"/>
          <w:color w:val="auto"/>
          <w:sz w:val="44"/>
          <w:szCs w:val="44"/>
        </w:rPr>
      </w:pPr>
      <w:r>
        <w:rPr>
          <w:rFonts w:hint="eastAsia" w:ascii="宋体" w:hAnsi="宋体"/>
          <w:b/>
          <w:color w:val="auto"/>
          <w:sz w:val="44"/>
          <w:szCs w:val="44"/>
          <w:lang w:eastAsia="zh-CN"/>
        </w:rPr>
        <w:t>闽德</w:t>
      </w:r>
      <w:r>
        <w:rPr>
          <w:rFonts w:hint="eastAsia" w:ascii="宋体" w:hAnsi="宋体"/>
          <w:b/>
          <w:color w:val="auto"/>
          <w:sz w:val="44"/>
          <w:szCs w:val="44"/>
        </w:rPr>
        <w:t>拍第</w:t>
      </w:r>
      <w:r>
        <w:rPr>
          <w:rFonts w:hint="eastAsia" w:ascii="宋体" w:hAnsi="宋体"/>
          <w:b/>
          <w:color w:val="auto"/>
          <w:sz w:val="44"/>
          <w:szCs w:val="44"/>
          <w:lang w:eastAsia="zh-CN"/>
        </w:rPr>
        <w:t>20</w:t>
      </w:r>
      <w:r>
        <w:rPr>
          <w:rFonts w:hint="eastAsia" w:ascii="宋体" w:hAnsi="宋体"/>
          <w:b/>
          <w:color w:val="auto"/>
          <w:sz w:val="44"/>
          <w:szCs w:val="44"/>
          <w:lang w:val="en-US" w:eastAsia="zh-CN"/>
        </w:rPr>
        <w:t>241217</w:t>
      </w:r>
      <w:r>
        <w:rPr>
          <w:rFonts w:hint="eastAsia" w:ascii="宋体" w:hAnsi="宋体"/>
          <w:b/>
          <w:color w:val="auto"/>
          <w:sz w:val="44"/>
          <w:szCs w:val="44"/>
          <w:lang w:eastAsia="zh-CN"/>
        </w:rPr>
        <w:t>期</w:t>
      </w:r>
    </w:p>
    <w:p w14:paraId="3ABB3984">
      <w:pPr>
        <w:ind w:left="-178" w:leftChars="-85" w:firstLine="173" w:firstLineChars="24"/>
        <w:jc w:val="center"/>
        <w:rPr>
          <w:rFonts w:hint="eastAsia"/>
          <w:b/>
          <w:bCs/>
          <w:color w:val="auto"/>
          <w:sz w:val="72"/>
        </w:rPr>
      </w:pPr>
    </w:p>
    <w:p w14:paraId="661E6138">
      <w:pPr>
        <w:ind w:left="-178" w:leftChars="-85" w:firstLine="125" w:firstLineChars="24"/>
        <w:jc w:val="center"/>
        <w:rPr>
          <w:rFonts w:hint="eastAsia"/>
          <w:b/>
          <w:bCs/>
          <w:color w:val="auto"/>
          <w:sz w:val="52"/>
          <w:szCs w:val="52"/>
        </w:rPr>
      </w:pPr>
      <w:r>
        <w:rPr>
          <w:rFonts w:hint="eastAsia"/>
          <w:b/>
          <w:bCs/>
          <w:color w:val="auto"/>
          <w:sz w:val="52"/>
          <w:szCs w:val="52"/>
        </w:rPr>
        <w:t>拍</w:t>
      </w:r>
    </w:p>
    <w:p w14:paraId="149EF9FE">
      <w:pPr>
        <w:ind w:left="-178" w:leftChars="-85" w:firstLine="125" w:firstLineChars="24"/>
        <w:jc w:val="center"/>
        <w:rPr>
          <w:rFonts w:hint="eastAsia"/>
          <w:b/>
          <w:bCs/>
          <w:color w:val="auto"/>
          <w:sz w:val="52"/>
          <w:szCs w:val="52"/>
        </w:rPr>
      </w:pPr>
      <w:r>
        <w:rPr>
          <w:rFonts w:hint="eastAsia"/>
          <w:b/>
          <w:bCs/>
          <w:color w:val="auto"/>
          <w:sz w:val="52"/>
          <w:szCs w:val="52"/>
        </w:rPr>
        <w:t>卖</w:t>
      </w:r>
    </w:p>
    <w:p w14:paraId="441F93D6">
      <w:pPr>
        <w:ind w:left="-178" w:leftChars="-85" w:firstLine="125" w:firstLineChars="24"/>
        <w:jc w:val="center"/>
        <w:rPr>
          <w:rFonts w:hint="eastAsia"/>
          <w:b/>
          <w:bCs/>
          <w:color w:val="auto"/>
          <w:sz w:val="52"/>
          <w:szCs w:val="52"/>
        </w:rPr>
      </w:pPr>
      <w:r>
        <w:rPr>
          <w:rFonts w:hint="eastAsia"/>
          <w:b/>
          <w:bCs/>
          <w:color w:val="auto"/>
          <w:sz w:val="52"/>
          <w:szCs w:val="52"/>
        </w:rPr>
        <w:t>会</w:t>
      </w:r>
    </w:p>
    <w:p w14:paraId="03AD2659">
      <w:pPr>
        <w:ind w:left="-178" w:leftChars="-85" w:firstLine="125" w:firstLineChars="24"/>
        <w:jc w:val="center"/>
        <w:rPr>
          <w:rFonts w:hint="eastAsia"/>
          <w:b/>
          <w:bCs/>
          <w:color w:val="auto"/>
          <w:sz w:val="52"/>
          <w:szCs w:val="52"/>
        </w:rPr>
      </w:pPr>
      <w:r>
        <w:rPr>
          <w:rFonts w:hint="eastAsia"/>
          <w:b/>
          <w:bCs/>
          <w:color w:val="auto"/>
          <w:sz w:val="52"/>
          <w:szCs w:val="52"/>
        </w:rPr>
        <w:t>资</w:t>
      </w:r>
    </w:p>
    <w:p w14:paraId="0A18FD2B">
      <w:pPr>
        <w:ind w:left="-178" w:leftChars="-85" w:firstLine="125" w:firstLineChars="24"/>
        <w:jc w:val="center"/>
        <w:rPr>
          <w:rFonts w:hint="eastAsia"/>
          <w:b/>
          <w:bCs/>
          <w:color w:val="auto"/>
          <w:sz w:val="72"/>
        </w:rPr>
      </w:pPr>
      <w:r>
        <w:rPr>
          <w:rFonts w:hint="eastAsia"/>
          <w:b/>
          <w:bCs/>
          <w:color w:val="auto"/>
          <w:sz w:val="52"/>
          <w:szCs w:val="52"/>
        </w:rPr>
        <w:t>料</w:t>
      </w:r>
    </w:p>
    <w:p w14:paraId="6B48C82B">
      <w:pPr>
        <w:ind w:left="-178" w:leftChars="-85" w:firstLine="172" w:firstLineChars="24"/>
        <w:jc w:val="center"/>
        <w:rPr>
          <w:rFonts w:hint="eastAsia"/>
          <w:color w:val="auto"/>
          <w:sz w:val="72"/>
        </w:rPr>
      </w:pPr>
    </w:p>
    <w:p w14:paraId="2E73BCB3">
      <w:pPr>
        <w:ind w:left="-178" w:leftChars="-85" w:firstLine="105" w:firstLineChars="24"/>
        <w:rPr>
          <w:rFonts w:hint="eastAsia"/>
          <w:color w:val="auto"/>
          <w:sz w:val="44"/>
        </w:rPr>
      </w:pPr>
    </w:p>
    <w:p w14:paraId="21327CBB">
      <w:pPr>
        <w:ind w:left="-178" w:leftChars="-85" w:firstLine="67" w:firstLineChars="24"/>
        <w:rPr>
          <w:rFonts w:hint="eastAsia"/>
          <w:b/>
          <w:bCs/>
          <w:color w:val="auto"/>
          <w:sz w:val="28"/>
        </w:rPr>
      </w:pPr>
    </w:p>
    <w:p w14:paraId="67D15AEA">
      <w:pPr>
        <w:ind w:left="-178" w:leftChars="-85" w:firstLine="67" w:firstLineChars="24"/>
        <w:rPr>
          <w:rFonts w:hint="eastAsia"/>
          <w:b/>
          <w:bCs/>
          <w:color w:val="auto"/>
          <w:sz w:val="28"/>
        </w:rPr>
      </w:pPr>
    </w:p>
    <w:p w14:paraId="15694CD6">
      <w:pPr>
        <w:ind w:left="-178" w:leftChars="-85" w:firstLine="67" w:firstLineChars="24"/>
        <w:jc w:val="center"/>
        <w:rPr>
          <w:rFonts w:hint="eastAsia" w:ascii="宋体" w:hAnsi="宋体" w:eastAsia="宋体" w:cs="宋体"/>
          <w:b/>
          <w:bCs/>
          <w:color w:val="auto"/>
          <w:sz w:val="28"/>
        </w:rPr>
      </w:pPr>
      <w:r>
        <w:rPr>
          <w:rFonts w:hint="eastAsia"/>
          <w:b/>
          <w:bCs/>
          <w:color w:val="auto"/>
          <w:sz w:val="28"/>
        </w:rPr>
        <w:t xml:space="preserve"> </w:t>
      </w:r>
      <w:r>
        <w:rPr>
          <w:rFonts w:hint="eastAsia" w:ascii="Times New Roman" w:eastAsia="宋体"/>
          <w:b/>
          <w:bCs/>
          <w:color w:val="auto"/>
          <w:sz w:val="28"/>
          <w:lang w:val="en-US" w:eastAsia="zh-CN"/>
        </w:rPr>
        <w:t xml:space="preserve"> </w:t>
      </w:r>
    </w:p>
    <w:p w14:paraId="60AE0088">
      <w:pPr>
        <w:ind w:firstLine="1968" w:firstLineChars="700"/>
        <w:jc w:val="both"/>
        <w:rPr>
          <w:rFonts w:hint="default" w:ascii="宋体" w:hAnsi="宋体" w:eastAsia="宋体" w:cs="宋体"/>
          <w:b/>
          <w:bCs/>
          <w:color w:val="auto"/>
          <w:sz w:val="28"/>
          <w:lang w:val="en-US"/>
        </w:rPr>
      </w:pPr>
      <w:r>
        <w:rPr>
          <w:rFonts w:hint="eastAsia" w:ascii="宋体" w:hAnsi="宋体" w:eastAsia="宋体" w:cs="宋体"/>
          <w:b/>
          <w:bCs/>
          <w:color w:val="auto"/>
          <w:sz w:val="28"/>
          <w:lang w:val="en-US" w:eastAsia="zh-CN"/>
        </w:rPr>
        <w:t xml:space="preserve"> </w:t>
      </w:r>
      <w:r>
        <w:rPr>
          <w:rFonts w:hint="eastAsia" w:ascii="宋体" w:hAnsi="宋体" w:eastAsia="宋体" w:cs="宋体"/>
          <w:b/>
          <w:bCs/>
          <w:color w:val="auto"/>
          <w:sz w:val="28"/>
        </w:rPr>
        <w:t>拍卖地址：</w:t>
      </w:r>
      <w:r>
        <w:rPr>
          <w:rFonts w:hint="eastAsia"/>
          <w:b/>
          <w:bCs/>
          <w:sz w:val="28"/>
        </w:rPr>
        <w:t>仙游县</w:t>
      </w:r>
      <w:r>
        <w:rPr>
          <w:rFonts w:hint="eastAsia" w:ascii="Times New Roman" w:eastAsia="宋体"/>
          <w:b/>
          <w:bCs/>
          <w:sz w:val="28"/>
          <w:lang w:val="en-US" w:eastAsia="zh-CN"/>
        </w:rPr>
        <w:t>鲤城街道清源东路21号七楼会议室</w:t>
      </w:r>
    </w:p>
    <w:p w14:paraId="16AA8AA7">
      <w:pPr>
        <w:ind w:left="-178" w:leftChars="-85" w:firstLine="67" w:firstLineChars="24"/>
        <w:rPr>
          <w:rFonts w:hint="default" w:ascii="宋体" w:hAnsi="宋体" w:eastAsia="宋体" w:cs="宋体"/>
          <w:b/>
          <w:color w:val="auto"/>
          <w:sz w:val="36"/>
          <w:szCs w:val="36"/>
          <w:lang w:val="en-US" w:eastAsia="zh-CN"/>
        </w:rPr>
      </w:pPr>
      <w:r>
        <w:rPr>
          <w:rFonts w:hint="eastAsia" w:ascii="宋体" w:hAnsi="宋体" w:eastAsia="宋体" w:cs="宋体"/>
          <w:b/>
          <w:bCs/>
          <w:color w:val="auto"/>
          <w:sz w:val="28"/>
        </w:rPr>
        <w:t xml:space="preserve">               </w:t>
      </w:r>
      <w:r>
        <w:rPr>
          <w:rFonts w:hint="eastAsia" w:ascii="宋体" w:hAnsi="宋体" w:eastAsia="宋体" w:cs="宋体"/>
          <w:b/>
          <w:bCs/>
          <w:color w:val="auto"/>
          <w:sz w:val="28"/>
          <w:lang w:val="en-US" w:eastAsia="zh-CN"/>
        </w:rPr>
        <w:t xml:space="preserve"> </w:t>
      </w:r>
      <w:r>
        <w:rPr>
          <w:rFonts w:hint="eastAsia" w:ascii="宋体" w:hAnsi="宋体" w:eastAsia="宋体" w:cs="宋体"/>
          <w:b/>
          <w:bCs/>
          <w:color w:val="auto"/>
          <w:sz w:val="28"/>
        </w:rPr>
        <w:t>联系电话：</w:t>
      </w:r>
      <w:r>
        <w:rPr>
          <w:rFonts w:hint="eastAsia" w:ascii="宋体" w:hAnsi="宋体" w:cs="宋体"/>
          <w:b/>
          <w:bCs/>
          <w:color w:val="auto"/>
          <w:sz w:val="28"/>
          <w:lang w:val="en-US" w:eastAsia="zh-CN"/>
        </w:rPr>
        <w:t>18030390508</w:t>
      </w:r>
    </w:p>
    <w:p w14:paraId="7E914987">
      <w:pPr>
        <w:spacing w:line="1020" w:lineRule="exact"/>
        <w:rPr>
          <w:rFonts w:hint="eastAsia" w:ascii="楷体_GB2312" w:hAnsi="楷体_GB2312" w:eastAsia="楷体_GB2312" w:cs="楷体_GB2312"/>
          <w:b/>
          <w:color w:val="auto"/>
          <w:sz w:val="36"/>
          <w:szCs w:val="36"/>
        </w:rPr>
      </w:pPr>
      <w:r>
        <w:rPr>
          <w:rFonts w:hint="eastAsia" w:ascii="楷体_GB2312" w:hAnsi="楷体_GB2312" w:eastAsia="楷体_GB2312" w:cs="楷体_GB2312"/>
          <w:b/>
          <w:color w:val="auto"/>
          <w:sz w:val="36"/>
          <w:szCs w:val="36"/>
        </w:rPr>
        <w:t xml:space="preserve">                     </w:t>
      </w:r>
    </w:p>
    <w:p w14:paraId="6E9B253E">
      <w:pPr>
        <w:spacing w:line="1020" w:lineRule="exact"/>
        <w:jc w:val="center"/>
        <w:rPr>
          <w:rFonts w:hint="eastAsia" w:ascii="宋体" w:hAnsi="宋体" w:eastAsia="宋体" w:cs="宋体"/>
          <w:b/>
          <w:color w:val="auto"/>
          <w:sz w:val="52"/>
          <w:szCs w:val="52"/>
        </w:rPr>
      </w:pPr>
      <w:r>
        <w:rPr>
          <w:rFonts w:hint="eastAsia" w:ascii="宋体" w:hAnsi="宋体" w:eastAsia="宋体" w:cs="宋体"/>
          <w:b/>
          <w:color w:val="auto"/>
          <w:sz w:val="44"/>
          <w:szCs w:val="44"/>
        </w:rPr>
        <w:t xml:space="preserve">目 </w:t>
      </w:r>
      <w:r>
        <w:rPr>
          <w:rFonts w:hint="eastAsia" w:ascii="宋体" w:hAnsi="宋体" w:eastAsia="宋体" w:cs="宋体"/>
          <w:b/>
          <w:color w:val="auto"/>
          <w:sz w:val="44"/>
          <w:szCs w:val="44"/>
          <w:lang w:val="en-US" w:eastAsia="zh-CN"/>
        </w:rPr>
        <w:t xml:space="preserve"> </w:t>
      </w:r>
      <w:r>
        <w:rPr>
          <w:rFonts w:hint="eastAsia" w:ascii="宋体" w:hAnsi="宋体" w:eastAsia="宋体" w:cs="宋体"/>
          <w:b/>
          <w:color w:val="auto"/>
          <w:sz w:val="44"/>
          <w:szCs w:val="44"/>
        </w:rPr>
        <w:t xml:space="preserve"> 录</w:t>
      </w:r>
    </w:p>
    <w:p w14:paraId="68BB6B06">
      <w:pPr>
        <w:numPr>
          <w:ilvl w:val="0"/>
          <w:numId w:val="1"/>
        </w:numPr>
        <w:spacing w:line="600" w:lineRule="exact"/>
        <w:ind w:left="862" w:hanging="720"/>
        <w:rPr>
          <w:rFonts w:hint="eastAsia" w:ascii="宋体" w:hAnsi="宋体" w:eastAsia="宋体" w:cs="宋体"/>
          <w:b/>
          <w:color w:val="auto"/>
          <w:sz w:val="30"/>
          <w:szCs w:val="30"/>
        </w:rPr>
      </w:pPr>
      <w:r>
        <w:rPr>
          <w:rFonts w:hint="eastAsia" w:ascii="宋体" w:hAnsi="宋体" w:eastAsia="宋体" w:cs="宋体"/>
          <w:b/>
          <w:color w:val="auto"/>
          <w:sz w:val="30"/>
          <w:szCs w:val="30"/>
        </w:rPr>
        <w:t>拍卖公告</w:t>
      </w:r>
    </w:p>
    <w:p w14:paraId="3B9A5CD8">
      <w:pPr>
        <w:numPr>
          <w:ilvl w:val="0"/>
          <w:numId w:val="1"/>
        </w:numPr>
        <w:spacing w:line="600" w:lineRule="exact"/>
        <w:ind w:left="862" w:hanging="720"/>
        <w:rPr>
          <w:rFonts w:hint="eastAsia" w:ascii="宋体" w:hAnsi="宋体" w:eastAsia="宋体" w:cs="宋体"/>
          <w:b/>
          <w:color w:val="auto"/>
          <w:sz w:val="30"/>
          <w:szCs w:val="30"/>
        </w:rPr>
      </w:pPr>
      <w:r>
        <w:rPr>
          <w:rFonts w:hint="eastAsia" w:ascii="宋体" w:hAnsi="宋体" w:eastAsia="宋体" w:cs="宋体"/>
          <w:b/>
          <w:color w:val="auto"/>
          <w:sz w:val="30"/>
          <w:szCs w:val="30"/>
        </w:rPr>
        <w:t>拍卖规则及注意事项</w:t>
      </w:r>
    </w:p>
    <w:p w14:paraId="4972DD04">
      <w:pPr>
        <w:numPr>
          <w:ilvl w:val="0"/>
          <w:numId w:val="1"/>
        </w:numPr>
        <w:tabs>
          <w:tab w:val="left" w:pos="720"/>
        </w:tabs>
        <w:spacing w:line="600" w:lineRule="exact"/>
        <w:ind w:left="862" w:hanging="720"/>
        <w:rPr>
          <w:rFonts w:hint="default" w:ascii="宋体" w:hAnsi="宋体" w:eastAsia="宋体" w:cs="宋体"/>
          <w:b/>
          <w:color w:val="auto"/>
          <w:sz w:val="30"/>
          <w:szCs w:val="30"/>
          <w:lang w:val="en-US" w:eastAsia="zh-CN"/>
        </w:rPr>
      </w:pPr>
      <w:r>
        <w:rPr>
          <w:rFonts w:hint="eastAsia" w:ascii="宋体" w:hAnsi="宋体" w:cs="宋体"/>
          <w:b/>
          <w:color w:val="auto"/>
          <w:sz w:val="30"/>
          <w:szCs w:val="30"/>
          <w:lang w:eastAsia="zh-CN"/>
        </w:rPr>
        <w:t>竞</w:t>
      </w:r>
      <w:r>
        <w:rPr>
          <w:rFonts w:hint="eastAsia" w:ascii="宋体" w:hAnsi="宋体" w:cs="宋体"/>
          <w:b/>
          <w:color w:val="auto"/>
          <w:sz w:val="30"/>
          <w:szCs w:val="30"/>
          <w:lang w:val="en-US" w:eastAsia="zh-CN"/>
        </w:rPr>
        <w:t>租</w:t>
      </w:r>
      <w:r>
        <w:rPr>
          <w:rFonts w:hint="eastAsia" w:ascii="宋体" w:hAnsi="宋体" w:eastAsia="宋体" w:cs="宋体"/>
          <w:b/>
          <w:color w:val="auto"/>
          <w:sz w:val="30"/>
          <w:szCs w:val="30"/>
          <w:lang w:eastAsia="zh-CN"/>
        </w:rPr>
        <w:t>申请书、已阅确认书</w:t>
      </w:r>
    </w:p>
    <w:p w14:paraId="21B76063">
      <w:pPr>
        <w:numPr>
          <w:ilvl w:val="0"/>
          <w:numId w:val="1"/>
        </w:numPr>
        <w:tabs>
          <w:tab w:val="left" w:pos="720"/>
        </w:tabs>
        <w:spacing w:line="600" w:lineRule="exact"/>
        <w:ind w:left="862" w:hanging="720"/>
        <w:rPr>
          <w:rFonts w:hint="eastAsia" w:ascii="宋体" w:hAnsi="宋体" w:eastAsia="宋体" w:cs="宋体"/>
          <w:b/>
          <w:color w:val="auto"/>
          <w:sz w:val="30"/>
          <w:szCs w:val="30"/>
        </w:rPr>
      </w:pPr>
      <w:r>
        <w:rPr>
          <w:rFonts w:hint="eastAsia" w:ascii="宋体" w:hAnsi="宋体" w:eastAsia="宋体" w:cs="宋体"/>
          <w:b/>
          <w:color w:val="auto"/>
          <w:sz w:val="30"/>
          <w:szCs w:val="30"/>
        </w:rPr>
        <w:t>成交确认书（样本）</w:t>
      </w:r>
    </w:p>
    <w:p w14:paraId="087078A1">
      <w:pPr>
        <w:numPr>
          <w:ilvl w:val="0"/>
          <w:numId w:val="1"/>
        </w:numPr>
        <w:tabs>
          <w:tab w:val="left" w:pos="720"/>
        </w:tabs>
        <w:spacing w:line="600" w:lineRule="exact"/>
        <w:ind w:left="862" w:hanging="720"/>
        <w:rPr>
          <w:rFonts w:hint="eastAsia" w:ascii="宋体" w:hAnsi="宋体" w:eastAsia="宋体" w:cs="宋体"/>
          <w:b/>
          <w:color w:val="auto"/>
          <w:sz w:val="30"/>
          <w:szCs w:val="30"/>
        </w:rPr>
      </w:pPr>
      <w:r>
        <w:rPr>
          <w:rFonts w:hint="eastAsia" w:ascii="宋体" w:hAnsi="宋体" w:eastAsia="宋体" w:cs="宋体"/>
          <w:b/>
          <w:color w:val="auto"/>
          <w:sz w:val="30"/>
          <w:szCs w:val="30"/>
          <w:lang w:eastAsia="zh-CN"/>
        </w:rPr>
        <w:t>法定代表人</w:t>
      </w:r>
      <w:r>
        <w:rPr>
          <w:rFonts w:hint="eastAsia" w:ascii="宋体" w:hAnsi="宋体" w:cs="宋体"/>
          <w:b/>
          <w:color w:val="auto"/>
          <w:sz w:val="30"/>
          <w:szCs w:val="30"/>
          <w:lang w:eastAsia="zh-CN"/>
        </w:rPr>
        <w:t>（</w:t>
      </w:r>
      <w:r>
        <w:rPr>
          <w:rFonts w:hint="eastAsia" w:ascii="宋体" w:hAnsi="宋体" w:cs="宋体"/>
          <w:b/>
          <w:color w:val="auto"/>
          <w:sz w:val="30"/>
          <w:szCs w:val="30"/>
          <w:lang w:val="en-US" w:eastAsia="zh-CN"/>
        </w:rPr>
        <w:t>或负责人</w:t>
      </w:r>
      <w:r>
        <w:rPr>
          <w:rFonts w:hint="eastAsia" w:ascii="宋体" w:hAnsi="宋体" w:cs="宋体"/>
          <w:b/>
          <w:color w:val="auto"/>
          <w:sz w:val="30"/>
          <w:szCs w:val="30"/>
          <w:lang w:eastAsia="zh-CN"/>
        </w:rPr>
        <w:t>）</w:t>
      </w:r>
      <w:r>
        <w:rPr>
          <w:rFonts w:hint="eastAsia" w:ascii="宋体" w:hAnsi="宋体" w:eastAsia="宋体" w:cs="宋体"/>
          <w:b/>
          <w:color w:val="auto"/>
          <w:sz w:val="30"/>
          <w:szCs w:val="30"/>
          <w:lang w:eastAsia="zh-CN"/>
        </w:rPr>
        <w:t>证明书</w:t>
      </w:r>
    </w:p>
    <w:p w14:paraId="74F4E22E">
      <w:pPr>
        <w:numPr>
          <w:ilvl w:val="0"/>
          <w:numId w:val="1"/>
        </w:numPr>
        <w:tabs>
          <w:tab w:val="left" w:pos="720"/>
        </w:tabs>
        <w:spacing w:line="600" w:lineRule="exact"/>
        <w:ind w:left="862" w:hanging="720"/>
        <w:rPr>
          <w:rFonts w:hint="eastAsia" w:ascii="宋体" w:hAnsi="宋体" w:eastAsia="宋体" w:cs="宋体"/>
          <w:b/>
          <w:color w:val="auto"/>
          <w:sz w:val="30"/>
          <w:szCs w:val="30"/>
        </w:rPr>
      </w:pPr>
      <w:r>
        <w:rPr>
          <w:rFonts w:hint="eastAsia" w:ascii="宋体" w:hAnsi="宋体" w:eastAsia="宋体" w:cs="宋体"/>
          <w:b/>
          <w:color w:val="auto"/>
          <w:sz w:val="30"/>
          <w:szCs w:val="30"/>
          <w:lang w:eastAsia="zh-CN"/>
        </w:rPr>
        <w:t>授权委托书</w:t>
      </w:r>
    </w:p>
    <w:p w14:paraId="68C4900A">
      <w:pPr>
        <w:numPr>
          <w:ilvl w:val="0"/>
          <w:numId w:val="1"/>
        </w:numPr>
        <w:tabs>
          <w:tab w:val="left" w:pos="720"/>
        </w:tabs>
        <w:spacing w:line="600" w:lineRule="exact"/>
        <w:ind w:left="862" w:hanging="720"/>
        <w:rPr>
          <w:rFonts w:hint="eastAsia" w:ascii="宋体" w:hAnsi="宋体" w:eastAsia="宋体" w:cs="宋体"/>
          <w:b/>
          <w:bCs w:val="0"/>
          <w:color w:val="auto"/>
          <w:kern w:val="2"/>
          <w:sz w:val="30"/>
          <w:szCs w:val="30"/>
          <w:lang w:val="en-US" w:eastAsia="zh-CN" w:bidi="ar-SA"/>
        </w:rPr>
      </w:pPr>
      <w:r>
        <w:rPr>
          <w:rFonts w:hint="eastAsia" w:ascii="宋体" w:hAnsi="宋体" w:cs="宋体"/>
          <w:b/>
          <w:color w:val="auto"/>
          <w:sz w:val="30"/>
          <w:szCs w:val="30"/>
          <w:lang w:eastAsia="zh-CN"/>
        </w:rPr>
        <w:t>竞</w:t>
      </w:r>
      <w:r>
        <w:rPr>
          <w:rFonts w:hint="eastAsia" w:ascii="宋体" w:hAnsi="宋体" w:cs="宋体"/>
          <w:b/>
          <w:color w:val="auto"/>
          <w:sz w:val="30"/>
          <w:szCs w:val="30"/>
          <w:lang w:val="en-US" w:eastAsia="zh-CN"/>
        </w:rPr>
        <w:t>租</w:t>
      </w:r>
      <w:r>
        <w:rPr>
          <w:rFonts w:hint="eastAsia" w:ascii="宋体" w:hAnsi="宋体" w:eastAsia="宋体" w:cs="宋体"/>
          <w:b/>
          <w:color w:val="auto"/>
          <w:sz w:val="30"/>
          <w:szCs w:val="30"/>
        </w:rPr>
        <w:t>协议</w:t>
      </w:r>
    </w:p>
    <w:p w14:paraId="7D10B0AD">
      <w:pPr>
        <w:numPr>
          <w:ilvl w:val="0"/>
          <w:numId w:val="1"/>
        </w:numPr>
        <w:tabs>
          <w:tab w:val="left" w:pos="720"/>
        </w:tabs>
        <w:spacing w:line="600" w:lineRule="exact"/>
        <w:ind w:left="862" w:hanging="720"/>
        <w:rPr>
          <w:rFonts w:hint="eastAsia" w:ascii="宋体" w:hAnsi="宋体" w:eastAsia="宋体" w:cs="宋体"/>
          <w:b/>
          <w:color w:val="auto"/>
          <w:sz w:val="30"/>
          <w:szCs w:val="30"/>
        </w:rPr>
      </w:pPr>
      <w:r>
        <w:rPr>
          <w:rFonts w:hint="eastAsia" w:ascii="宋体" w:hAnsi="宋体" w:cs="宋体"/>
          <w:b/>
          <w:bCs w:val="0"/>
          <w:color w:val="auto"/>
          <w:kern w:val="2"/>
          <w:sz w:val="30"/>
          <w:szCs w:val="30"/>
          <w:lang w:val="en-US" w:eastAsia="zh-CN" w:bidi="ar-SA"/>
        </w:rPr>
        <w:t>仙游市民休闲活动中心租赁合同（样本）</w:t>
      </w:r>
    </w:p>
    <w:p w14:paraId="372BC2E2">
      <w:pPr>
        <w:spacing w:line="1020" w:lineRule="exact"/>
        <w:rPr>
          <w:rFonts w:hint="eastAsia" w:ascii="楷体_GB2312" w:hAnsi="楷体_GB2312" w:eastAsia="楷体_GB2312" w:cs="楷体_GB2312"/>
          <w:b/>
          <w:color w:val="auto"/>
          <w:sz w:val="36"/>
          <w:szCs w:val="36"/>
        </w:rPr>
      </w:pPr>
      <w:r>
        <w:rPr>
          <w:rFonts w:hint="eastAsia" w:ascii="楷体_GB2312" w:hAnsi="楷体_GB2312" w:eastAsia="楷体_GB2312" w:cs="楷体_GB2312"/>
          <w:b/>
          <w:color w:val="auto"/>
          <w:sz w:val="36"/>
          <w:szCs w:val="36"/>
        </w:rPr>
        <w:t xml:space="preserve">　 </w:t>
      </w:r>
    </w:p>
    <w:p w14:paraId="737A6044">
      <w:pPr>
        <w:spacing w:line="1020" w:lineRule="exact"/>
        <w:ind w:firstLine="3618" w:firstLineChars="1001"/>
        <w:rPr>
          <w:rFonts w:hint="eastAsia" w:ascii="楷体_GB2312" w:hAnsi="楷体_GB2312" w:eastAsia="楷体_GB2312" w:cs="楷体_GB2312"/>
          <w:b/>
          <w:color w:val="auto"/>
          <w:sz w:val="36"/>
          <w:szCs w:val="36"/>
        </w:rPr>
      </w:pPr>
    </w:p>
    <w:p w14:paraId="1C4C5251">
      <w:pPr>
        <w:spacing w:line="1020" w:lineRule="exact"/>
        <w:ind w:firstLine="3618" w:firstLineChars="1001"/>
        <w:rPr>
          <w:rFonts w:hint="eastAsia" w:ascii="楷体_GB2312" w:hAnsi="楷体_GB2312" w:eastAsia="楷体_GB2312" w:cs="楷体_GB2312"/>
          <w:b/>
          <w:color w:val="auto"/>
          <w:sz w:val="36"/>
          <w:szCs w:val="36"/>
        </w:rPr>
      </w:pPr>
    </w:p>
    <w:p w14:paraId="51B2AF5C">
      <w:pPr>
        <w:spacing w:line="1020" w:lineRule="exact"/>
        <w:ind w:firstLine="3618" w:firstLineChars="1001"/>
        <w:rPr>
          <w:rFonts w:hint="eastAsia" w:ascii="楷体_GB2312" w:hAnsi="楷体_GB2312" w:eastAsia="楷体_GB2312" w:cs="楷体_GB2312"/>
          <w:b/>
          <w:color w:val="auto"/>
          <w:sz w:val="36"/>
          <w:szCs w:val="36"/>
        </w:rPr>
      </w:pPr>
    </w:p>
    <w:p w14:paraId="40561835">
      <w:pPr>
        <w:spacing w:line="1020" w:lineRule="exact"/>
        <w:ind w:firstLine="3618" w:firstLineChars="1001"/>
        <w:rPr>
          <w:rFonts w:hint="eastAsia" w:ascii="楷体_GB2312" w:hAnsi="楷体_GB2312" w:eastAsia="楷体_GB2312" w:cs="楷体_GB2312"/>
          <w:b/>
          <w:color w:val="auto"/>
          <w:sz w:val="36"/>
          <w:szCs w:val="36"/>
        </w:rPr>
      </w:pPr>
    </w:p>
    <w:p w14:paraId="2DB78CF6">
      <w:pPr>
        <w:spacing w:line="1020" w:lineRule="exact"/>
        <w:rPr>
          <w:rFonts w:hint="eastAsia" w:ascii="楷体_GB2312" w:hAnsi="楷体_GB2312" w:eastAsia="楷体_GB2312" w:cs="楷体_GB2312"/>
          <w:b/>
          <w:color w:val="auto"/>
          <w:sz w:val="36"/>
          <w:szCs w:val="36"/>
        </w:rPr>
      </w:pPr>
      <w:r>
        <w:rPr>
          <w:rFonts w:hint="eastAsia" w:ascii="楷体_GB2312" w:hAnsi="楷体_GB2312" w:eastAsia="楷体_GB2312" w:cs="楷体_GB2312"/>
          <w:b/>
          <w:color w:val="auto"/>
          <w:sz w:val="36"/>
          <w:szCs w:val="36"/>
        </w:rPr>
        <w:t xml:space="preserve"> </w:t>
      </w:r>
    </w:p>
    <w:p w14:paraId="66034EEC">
      <w:pPr>
        <w:spacing w:line="500" w:lineRule="exact"/>
        <w:jc w:val="both"/>
        <w:rPr>
          <w:rFonts w:hint="eastAsia" w:ascii="宋体" w:hAnsi="宋体" w:cs="宋体"/>
          <w:b/>
          <w:bCs/>
          <w:color w:val="auto"/>
          <w:w w:val="90"/>
          <w:sz w:val="44"/>
          <w:szCs w:val="44"/>
          <w:lang w:eastAsia="zh-CN"/>
        </w:rPr>
      </w:pPr>
    </w:p>
    <w:p w14:paraId="32FAC08D">
      <w:pPr>
        <w:widowControl/>
        <w:spacing w:before="600" w:line="420" w:lineRule="atLeast"/>
        <w:ind w:left="900" w:right="900"/>
        <w:jc w:val="center"/>
        <w:rPr>
          <w:rFonts w:hint="eastAsia" w:ascii="黑体" w:hAnsi="黑体" w:eastAsia="黑体" w:cs="黑体"/>
          <w:b/>
          <w:bCs/>
          <w:color w:val="auto"/>
          <w:kern w:val="0"/>
          <w:sz w:val="36"/>
          <w:szCs w:val="36"/>
          <w:u w:val="none"/>
          <w:shd w:val="clear" w:color="auto" w:fill="FFFFFF"/>
          <w:lang w:bidi="ar"/>
        </w:rPr>
      </w:pPr>
      <w:r>
        <w:rPr>
          <w:rFonts w:hint="eastAsia" w:ascii="黑体" w:hAnsi="黑体" w:eastAsia="黑体" w:cs="黑体"/>
          <w:b/>
          <w:bCs/>
          <w:color w:val="auto"/>
          <w:kern w:val="0"/>
          <w:sz w:val="36"/>
          <w:szCs w:val="36"/>
          <w:u w:val="none"/>
          <w:shd w:val="clear" w:color="auto" w:fill="FFFFFF"/>
          <w:lang w:eastAsia="zh-CN" w:bidi="ar"/>
        </w:rPr>
        <w:t>莆田市德正拍卖有限公司</w:t>
      </w:r>
      <w:r>
        <w:rPr>
          <w:rFonts w:hint="eastAsia" w:ascii="黑体" w:hAnsi="黑体" w:eastAsia="黑体" w:cs="黑体"/>
          <w:b/>
          <w:bCs/>
          <w:color w:val="auto"/>
          <w:kern w:val="0"/>
          <w:sz w:val="36"/>
          <w:szCs w:val="36"/>
          <w:u w:val="none"/>
          <w:shd w:val="clear" w:color="auto" w:fill="FFFFFF"/>
          <w:lang w:bidi="ar"/>
        </w:rPr>
        <w:t>拍卖公告</w:t>
      </w:r>
    </w:p>
    <w:p w14:paraId="17116987">
      <w:pPr>
        <w:widowControl/>
        <w:spacing w:line="440" w:lineRule="exact"/>
        <w:ind w:right="-22" w:rightChars="0" w:firstLine="615"/>
        <w:jc w:val="left"/>
        <w:rPr>
          <w:rFonts w:hint="eastAsia" w:ascii="华文仿宋" w:hAnsi="华文仿宋" w:eastAsia="华文仿宋" w:cs="华文仿宋"/>
          <w:color w:val="auto"/>
          <w:kern w:val="0"/>
          <w:sz w:val="30"/>
          <w:szCs w:val="30"/>
          <w:shd w:val="clear" w:color="auto" w:fill="FFFFFF"/>
          <w:lang w:bidi="ar"/>
        </w:rPr>
      </w:pPr>
      <w:r>
        <w:rPr>
          <w:rFonts w:hint="eastAsia" w:ascii="华文仿宋" w:hAnsi="华文仿宋" w:eastAsia="华文仿宋" w:cs="华文仿宋"/>
          <w:color w:val="auto"/>
          <w:kern w:val="0"/>
          <w:sz w:val="30"/>
          <w:szCs w:val="30"/>
          <w:shd w:val="clear" w:color="auto" w:fill="FFFFFF"/>
          <w:lang w:bidi="ar"/>
        </w:rPr>
        <w:t>受委托,我司定于</w:t>
      </w:r>
      <w:r>
        <w:rPr>
          <w:rFonts w:hint="eastAsia" w:ascii="华文仿宋" w:hAnsi="华文仿宋" w:eastAsia="华文仿宋" w:cs="华文仿宋"/>
          <w:color w:val="auto"/>
          <w:kern w:val="0"/>
          <w:sz w:val="30"/>
          <w:szCs w:val="30"/>
          <w:shd w:val="clear" w:color="auto" w:fill="FFFFFF"/>
          <w:lang w:eastAsia="zh-CN" w:bidi="ar"/>
        </w:rPr>
        <w:t>202</w:t>
      </w:r>
      <w:r>
        <w:rPr>
          <w:rFonts w:hint="eastAsia" w:ascii="华文仿宋" w:hAnsi="华文仿宋" w:eastAsia="华文仿宋" w:cs="华文仿宋"/>
          <w:color w:val="auto"/>
          <w:kern w:val="0"/>
          <w:sz w:val="30"/>
          <w:szCs w:val="30"/>
          <w:shd w:val="clear" w:color="auto" w:fill="FFFFFF"/>
          <w:lang w:val="en-US" w:eastAsia="zh-CN" w:bidi="ar"/>
        </w:rPr>
        <w:t>4</w:t>
      </w:r>
      <w:r>
        <w:rPr>
          <w:rFonts w:hint="eastAsia" w:ascii="华文仿宋" w:hAnsi="华文仿宋" w:eastAsia="华文仿宋" w:cs="华文仿宋"/>
          <w:color w:val="auto"/>
          <w:kern w:val="0"/>
          <w:sz w:val="30"/>
          <w:szCs w:val="30"/>
          <w:shd w:val="clear" w:color="auto" w:fill="FFFFFF"/>
          <w:lang w:eastAsia="zh-CN" w:bidi="ar"/>
        </w:rPr>
        <w:t>年</w:t>
      </w:r>
      <w:r>
        <w:rPr>
          <w:rFonts w:hint="eastAsia" w:ascii="华文仿宋" w:hAnsi="华文仿宋" w:eastAsia="华文仿宋" w:cs="华文仿宋"/>
          <w:color w:val="auto"/>
          <w:kern w:val="0"/>
          <w:sz w:val="30"/>
          <w:szCs w:val="30"/>
          <w:shd w:val="clear" w:color="auto" w:fill="FFFFFF"/>
          <w:lang w:val="en-US" w:eastAsia="zh-CN" w:bidi="ar"/>
        </w:rPr>
        <w:t>12</w:t>
      </w:r>
      <w:r>
        <w:rPr>
          <w:rFonts w:hint="eastAsia" w:ascii="华文仿宋" w:hAnsi="华文仿宋" w:eastAsia="华文仿宋" w:cs="华文仿宋"/>
          <w:color w:val="auto"/>
          <w:kern w:val="0"/>
          <w:sz w:val="30"/>
          <w:szCs w:val="30"/>
          <w:shd w:val="clear" w:color="auto" w:fill="FFFFFF"/>
          <w:lang w:eastAsia="zh-CN" w:bidi="ar"/>
        </w:rPr>
        <w:t>月</w:t>
      </w:r>
      <w:r>
        <w:rPr>
          <w:rFonts w:hint="eastAsia" w:ascii="华文仿宋" w:hAnsi="华文仿宋" w:eastAsia="华文仿宋" w:cs="华文仿宋"/>
          <w:color w:val="auto"/>
          <w:kern w:val="0"/>
          <w:sz w:val="30"/>
          <w:szCs w:val="30"/>
          <w:shd w:val="clear" w:color="auto" w:fill="FFFFFF"/>
          <w:lang w:val="en-US" w:eastAsia="zh-CN" w:bidi="ar"/>
        </w:rPr>
        <w:t>17</w:t>
      </w:r>
      <w:r>
        <w:rPr>
          <w:rFonts w:hint="eastAsia" w:ascii="华文仿宋" w:hAnsi="华文仿宋" w:eastAsia="华文仿宋" w:cs="华文仿宋"/>
          <w:color w:val="auto"/>
          <w:kern w:val="0"/>
          <w:sz w:val="30"/>
          <w:szCs w:val="30"/>
          <w:shd w:val="clear" w:color="auto" w:fill="FFFFFF"/>
          <w:lang w:eastAsia="zh-CN" w:bidi="ar"/>
        </w:rPr>
        <w:t>日上</w:t>
      </w:r>
      <w:r>
        <w:rPr>
          <w:rFonts w:hint="eastAsia" w:ascii="华文仿宋" w:hAnsi="华文仿宋" w:eastAsia="华文仿宋" w:cs="华文仿宋"/>
          <w:color w:val="auto"/>
          <w:kern w:val="0"/>
          <w:sz w:val="30"/>
          <w:szCs w:val="30"/>
          <w:shd w:val="clear" w:color="auto" w:fill="FFFFFF"/>
          <w:lang w:bidi="ar"/>
        </w:rPr>
        <w:t>午</w:t>
      </w:r>
      <w:r>
        <w:rPr>
          <w:rFonts w:hint="eastAsia" w:ascii="华文仿宋" w:hAnsi="华文仿宋" w:eastAsia="华文仿宋" w:cs="华文仿宋"/>
          <w:color w:val="auto"/>
          <w:kern w:val="0"/>
          <w:sz w:val="30"/>
          <w:szCs w:val="30"/>
          <w:shd w:val="clear" w:color="auto" w:fill="FFFFFF"/>
          <w:lang w:val="en-US" w:eastAsia="zh-CN" w:bidi="ar"/>
        </w:rPr>
        <w:t>10</w:t>
      </w:r>
      <w:r>
        <w:rPr>
          <w:rFonts w:hint="eastAsia" w:ascii="华文仿宋" w:hAnsi="华文仿宋" w:eastAsia="华文仿宋" w:cs="华文仿宋"/>
          <w:color w:val="auto"/>
          <w:kern w:val="0"/>
          <w:sz w:val="30"/>
          <w:szCs w:val="30"/>
          <w:shd w:val="clear" w:color="auto" w:fill="FFFFFF"/>
          <w:lang w:bidi="ar"/>
        </w:rPr>
        <w:t>：</w:t>
      </w:r>
      <w:r>
        <w:rPr>
          <w:rFonts w:hint="eastAsia" w:ascii="华文仿宋" w:hAnsi="华文仿宋" w:eastAsia="华文仿宋" w:cs="华文仿宋"/>
          <w:color w:val="auto"/>
          <w:kern w:val="0"/>
          <w:sz w:val="30"/>
          <w:szCs w:val="30"/>
          <w:shd w:val="clear" w:color="auto" w:fill="FFFFFF"/>
          <w:lang w:val="en-US" w:eastAsia="zh-CN" w:bidi="ar"/>
        </w:rPr>
        <w:t>0</w:t>
      </w:r>
      <w:r>
        <w:rPr>
          <w:rFonts w:hint="eastAsia" w:ascii="华文仿宋" w:hAnsi="华文仿宋" w:eastAsia="华文仿宋" w:cs="华文仿宋"/>
          <w:color w:val="auto"/>
          <w:kern w:val="0"/>
          <w:sz w:val="30"/>
          <w:szCs w:val="30"/>
          <w:shd w:val="clear" w:color="auto" w:fill="FFFFFF"/>
          <w:lang w:bidi="ar"/>
        </w:rPr>
        <w:t>0时，在</w:t>
      </w:r>
      <w:r>
        <w:rPr>
          <w:rFonts w:hint="eastAsia" w:ascii="华文仿宋" w:hAnsi="华文仿宋" w:eastAsia="华文仿宋" w:cs="华文仿宋"/>
          <w:color w:val="auto"/>
          <w:kern w:val="0"/>
          <w:sz w:val="30"/>
          <w:szCs w:val="30"/>
          <w:shd w:val="clear" w:color="auto" w:fill="FFFFFF"/>
          <w:lang w:eastAsia="zh-CN" w:bidi="ar"/>
        </w:rPr>
        <w:t>仙游县</w:t>
      </w:r>
      <w:r>
        <w:rPr>
          <w:rFonts w:hint="eastAsia" w:ascii="华文仿宋" w:hAnsi="华文仿宋" w:eastAsia="华文仿宋" w:cs="华文仿宋"/>
          <w:b w:val="0"/>
          <w:bCs w:val="0"/>
          <w:color w:val="auto"/>
          <w:kern w:val="0"/>
          <w:sz w:val="30"/>
          <w:szCs w:val="30"/>
          <w:shd w:val="clear" w:color="auto" w:fill="FFFFFF"/>
          <w:lang w:val="en-US" w:eastAsia="zh-CN" w:bidi="ar"/>
        </w:rPr>
        <w:t>鲤城街道清源东路21号七楼会议室</w:t>
      </w:r>
      <w:r>
        <w:rPr>
          <w:rFonts w:hint="eastAsia" w:ascii="华文仿宋" w:hAnsi="华文仿宋" w:eastAsia="华文仿宋" w:cs="华文仿宋"/>
          <w:color w:val="auto"/>
          <w:kern w:val="0"/>
          <w:sz w:val="30"/>
          <w:szCs w:val="30"/>
          <w:shd w:val="clear" w:color="auto" w:fill="FFFFFF"/>
          <w:lang w:bidi="ar"/>
        </w:rPr>
        <w:t>公开拍卖: 福建省仙游</w:t>
      </w:r>
      <w:bookmarkStart w:id="1" w:name="_GoBack"/>
      <w:bookmarkEnd w:id="1"/>
      <w:r>
        <w:rPr>
          <w:rFonts w:hint="eastAsia" w:ascii="华文仿宋" w:hAnsi="华文仿宋" w:eastAsia="华文仿宋" w:cs="华文仿宋"/>
          <w:color w:val="auto"/>
          <w:kern w:val="0"/>
          <w:sz w:val="30"/>
          <w:szCs w:val="30"/>
          <w:shd w:val="clear" w:color="auto" w:fill="FFFFFF"/>
          <w:lang w:bidi="ar"/>
        </w:rPr>
        <w:t>县鲤城街道蜚山东路518号（仙游市民休闲活动中心一、二期）场所</w:t>
      </w:r>
      <w:r>
        <w:rPr>
          <w:rFonts w:hint="eastAsia" w:ascii="华文仿宋" w:hAnsi="华文仿宋" w:eastAsia="华文仿宋" w:cs="华文仿宋"/>
          <w:color w:val="auto"/>
          <w:kern w:val="0"/>
          <w:sz w:val="30"/>
          <w:szCs w:val="30"/>
          <w:shd w:val="clear" w:color="auto" w:fill="FFFFFF"/>
          <w:lang w:val="en-US" w:eastAsia="zh-CN" w:bidi="ar"/>
        </w:rPr>
        <w:t>18</w:t>
      </w:r>
      <w:r>
        <w:rPr>
          <w:rFonts w:hint="eastAsia" w:ascii="华文仿宋" w:hAnsi="华文仿宋" w:eastAsia="华文仿宋" w:cs="华文仿宋"/>
          <w:color w:val="auto"/>
          <w:kern w:val="0"/>
          <w:sz w:val="30"/>
          <w:szCs w:val="30"/>
          <w:shd w:val="clear" w:color="auto" w:fill="FFFFFF"/>
          <w:lang w:bidi="ar"/>
        </w:rPr>
        <w:t xml:space="preserve">年的租赁权。竞租保证金人民币壹仟万元整（¥1000万）；起拍价为人民币 </w:t>
      </w:r>
      <w:r>
        <w:rPr>
          <w:rFonts w:hint="eastAsia" w:ascii="华文仿宋" w:hAnsi="华文仿宋" w:eastAsia="华文仿宋" w:cs="华文仿宋"/>
          <w:color w:val="auto"/>
          <w:kern w:val="0"/>
          <w:sz w:val="30"/>
          <w:szCs w:val="30"/>
          <w:shd w:val="clear" w:color="auto" w:fill="FFFFFF"/>
          <w:lang w:val="en-US" w:eastAsia="zh-CN" w:bidi="ar"/>
        </w:rPr>
        <w:t>1598454</w:t>
      </w:r>
      <w:r>
        <w:rPr>
          <w:rFonts w:hint="eastAsia" w:ascii="华文仿宋" w:hAnsi="华文仿宋" w:eastAsia="华文仿宋" w:cs="华文仿宋"/>
          <w:color w:val="auto"/>
          <w:kern w:val="0"/>
          <w:sz w:val="30"/>
          <w:szCs w:val="30"/>
          <w:shd w:val="clear" w:color="auto" w:fill="FFFFFF"/>
          <w:lang w:bidi="ar"/>
        </w:rPr>
        <w:t>元/年，加价幅度为</w:t>
      </w:r>
      <w:r>
        <w:rPr>
          <w:rFonts w:hint="eastAsia" w:ascii="华文仿宋" w:hAnsi="华文仿宋" w:eastAsia="华文仿宋" w:cs="华文仿宋"/>
          <w:color w:val="auto"/>
          <w:kern w:val="0"/>
          <w:sz w:val="30"/>
          <w:szCs w:val="30"/>
          <w:shd w:val="clear" w:color="auto" w:fill="FFFFFF"/>
          <w:lang w:val="en-US" w:eastAsia="zh-CN" w:bidi="ar"/>
        </w:rPr>
        <w:t>1000</w:t>
      </w:r>
      <w:r>
        <w:rPr>
          <w:rFonts w:hint="eastAsia" w:ascii="华文仿宋" w:hAnsi="华文仿宋" w:eastAsia="华文仿宋" w:cs="华文仿宋"/>
          <w:color w:val="auto"/>
          <w:kern w:val="0"/>
          <w:sz w:val="30"/>
          <w:szCs w:val="30"/>
          <w:shd w:val="clear" w:color="auto" w:fill="FFFFFF"/>
          <w:lang w:bidi="ar"/>
        </w:rPr>
        <w:t>元或</w:t>
      </w:r>
      <w:r>
        <w:rPr>
          <w:rFonts w:hint="eastAsia" w:ascii="华文仿宋" w:hAnsi="华文仿宋" w:eastAsia="华文仿宋" w:cs="华文仿宋"/>
          <w:color w:val="auto"/>
          <w:kern w:val="0"/>
          <w:sz w:val="30"/>
          <w:szCs w:val="30"/>
          <w:shd w:val="clear" w:color="auto" w:fill="FFFFFF"/>
          <w:lang w:val="en-US" w:eastAsia="zh-CN" w:bidi="ar"/>
        </w:rPr>
        <w:t>1000</w:t>
      </w:r>
      <w:r>
        <w:rPr>
          <w:rFonts w:hint="eastAsia" w:ascii="华文仿宋" w:hAnsi="华文仿宋" w:eastAsia="华文仿宋" w:cs="华文仿宋"/>
          <w:color w:val="auto"/>
          <w:kern w:val="0"/>
          <w:sz w:val="30"/>
          <w:szCs w:val="30"/>
          <w:shd w:val="clear" w:color="auto" w:fill="FFFFFF"/>
          <w:lang w:bidi="ar"/>
        </w:rPr>
        <w:t>元整数倍。</w:t>
      </w:r>
    </w:p>
    <w:p w14:paraId="695592F2">
      <w:pPr>
        <w:widowControl/>
        <w:spacing w:line="440" w:lineRule="exact"/>
        <w:ind w:right="-22" w:rightChars="0" w:firstLine="615"/>
        <w:jc w:val="left"/>
        <w:rPr>
          <w:rFonts w:hint="eastAsia" w:ascii="华文仿宋" w:hAnsi="华文仿宋" w:eastAsia="华文仿宋" w:cs="华文仿宋"/>
          <w:color w:val="auto"/>
          <w:kern w:val="0"/>
          <w:sz w:val="30"/>
          <w:szCs w:val="30"/>
          <w:shd w:val="clear" w:color="auto" w:fill="FFFFFF"/>
          <w:lang w:bidi="ar"/>
        </w:rPr>
      </w:pPr>
      <w:r>
        <w:rPr>
          <w:rFonts w:hint="eastAsia" w:ascii="华文仿宋" w:hAnsi="华文仿宋" w:eastAsia="华文仿宋" w:cs="华文仿宋"/>
          <w:color w:val="auto"/>
          <w:kern w:val="0"/>
          <w:sz w:val="30"/>
          <w:szCs w:val="30"/>
          <w:shd w:val="clear" w:color="auto" w:fill="FFFFFF"/>
          <w:lang w:bidi="ar"/>
        </w:rPr>
        <w:t>有意竞买者请将竞买保证金于20</w:t>
      </w:r>
      <w:r>
        <w:rPr>
          <w:rFonts w:hint="eastAsia" w:ascii="华文仿宋" w:hAnsi="华文仿宋" w:eastAsia="华文仿宋" w:cs="华文仿宋"/>
          <w:color w:val="auto"/>
          <w:kern w:val="0"/>
          <w:sz w:val="30"/>
          <w:szCs w:val="30"/>
          <w:shd w:val="clear" w:color="auto" w:fill="FFFFFF"/>
          <w:lang w:val="en-US" w:eastAsia="zh-CN" w:bidi="ar"/>
        </w:rPr>
        <w:t>24</w:t>
      </w:r>
      <w:r>
        <w:rPr>
          <w:rFonts w:hint="eastAsia" w:ascii="华文仿宋" w:hAnsi="华文仿宋" w:eastAsia="华文仿宋" w:cs="华文仿宋"/>
          <w:color w:val="auto"/>
          <w:kern w:val="0"/>
          <w:sz w:val="30"/>
          <w:szCs w:val="30"/>
          <w:shd w:val="clear" w:color="auto" w:fill="FFFFFF"/>
          <w:lang w:bidi="ar"/>
        </w:rPr>
        <w:t>年</w:t>
      </w:r>
      <w:r>
        <w:rPr>
          <w:rFonts w:hint="eastAsia" w:ascii="华文仿宋" w:hAnsi="华文仿宋" w:eastAsia="华文仿宋" w:cs="华文仿宋"/>
          <w:color w:val="auto"/>
          <w:kern w:val="0"/>
          <w:sz w:val="30"/>
          <w:szCs w:val="30"/>
          <w:shd w:val="clear" w:color="auto" w:fill="FFFFFF"/>
          <w:lang w:val="en-US" w:eastAsia="zh-CN" w:bidi="ar"/>
        </w:rPr>
        <w:t>12</w:t>
      </w:r>
      <w:r>
        <w:rPr>
          <w:rFonts w:hint="eastAsia" w:ascii="华文仿宋" w:hAnsi="华文仿宋" w:eastAsia="华文仿宋" w:cs="华文仿宋"/>
          <w:color w:val="auto"/>
          <w:kern w:val="0"/>
          <w:sz w:val="30"/>
          <w:szCs w:val="30"/>
          <w:shd w:val="clear" w:color="auto" w:fill="FFFFFF"/>
          <w:lang w:bidi="ar"/>
        </w:rPr>
        <w:t>月</w:t>
      </w:r>
      <w:r>
        <w:rPr>
          <w:rFonts w:hint="eastAsia" w:ascii="华文仿宋" w:hAnsi="华文仿宋" w:eastAsia="华文仿宋" w:cs="华文仿宋"/>
          <w:color w:val="auto"/>
          <w:kern w:val="0"/>
          <w:sz w:val="30"/>
          <w:szCs w:val="30"/>
          <w:shd w:val="clear" w:color="auto" w:fill="FFFFFF"/>
          <w:lang w:val="en-US" w:eastAsia="zh-CN" w:bidi="ar"/>
        </w:rPr>
        <w:t>16</w:t>
      </w:r>
      <w:r>
        <w:rPr>
          <w:rFonts w:hint="eastAsia" w:ascii="华文仿宋" w:hAnsi="华文仿宋" w:eastAsia="华文仿宋" w:cs="华文仿宋"/>
          <w:color w:val="auto"/>
          <w:kern w:val="0"/>
          <w:sz w:val="30"/>
          <w:szCs w:val="30"/>
          <w:shd w:val="clear" w:color="auto" w:fill="FFFFFF"/>
          <w:lang w:bidi="ar"/>
        </w:rPr>
        <w:t>日</w:t>
      </w:r>
      <w:r>
        <w:rPr>
          <w:rFonts w:hint="eastAsia" w:ascii="华文仿宋" w:hAnsi="华文仿宋" w:eastAsia="华文仿宋" w:cs="华文仿宋"/>
          <w:color w:val="auto"/>
          <w:kern w:val="0"/>
          <w:sz w:val="30"/>
          <w:szCs w:val="30"/>
          <w:shd w:val="clear" w:color="auto" w:fill="FFFFFF"/>
          <w:lang w:val="en-US" w:eastAsia="zh-CN" w:bidi="ar"/>
        </w:rPr>
        <w:t>24时</w:t>
      </w:r>
      <w:r>
        <w:rPr>
          <w:rFonts w:hint="eastAsia" w:ascii="华文仿宋" w:hAnsi="华文仿宋" w:eastAsia="华文仿宋" w:cs="华文仿宋"/>
          <w:color w:val="auto"/>
          <w:kern w:val="0"/>
          <w:sz w:val="30"/>
          <w:szCs w:val="30"/>
          <w:shd w:val="clear" w:color="auto" w:fill="FFFFFF"/>
          <w:lang w:eastAsia="zh-CN" w:bidi="ar"/>
        </w:rPr>
        <w:t>前</w:t>
      </w:r>
      <w:r>
        <w:rPr>
          <w:rFonts w:hint="eastAsia" w:ascii="华文仿宋" w:hAnsi="华文仿宋" w:eastAsia="华文仿宋" w:cs="华文仿宋"/>
          <w:color w:val="auto"/>
          <w:kern w:val="0"/>
          <w:sz w:val="30"/>
          <w:szCs w:val="30"/>
          <w:shd w:val="clear" w:color="auto" w:fill="FFFFFF"/>
          <w:lang w:bidi="ar"/>
        </w:rPr>
        <w:t xml:space="preserve">汇入指定账户（户名：仙游县中兴房地产开发有限公司 </w:t>
      </w:r>
      <w:r>
        <w:rPr>
          <w:rFonts w:hint="eastAsia" w:ascii="华文仿宋" w:hAnsi="华文仿宋" w:eastAsia="华文仿宋" w:cs="华文仿宋"/>
          <w:color w:val="auto"/>
          <w:kern w:val="0"/>
          <w:sz w:val="30"/>
          <w:szCs w:val="30"/>
          <w:shd w:val="clear" w:color="auto" w:fill="FFFFFF"/>
          <w:lang w:eastAsia="zh-CN" w:bidi="ar"/>
        </w:rPr>
        <w:t>；</w:t>
      </w:r>
      <w:r>
        <w:rPr>
          <w:rFonts w:hint="eastAsia" w:ascii="华文仿宋" w:hAnsi="华文仿宋" w:eastAsia="华文仿宋" w:cs="华文仿宋"/>
          <w:color w:val="auto"/>
          <w:kern w:val="0"/>
          <w:sz w:val="30"/>
          <w:szCs w:val="30"/>
          <w:shd w:val="clear" w:color="auto" w:fill="FFFFFF"/>
          <w:lang w:bidi="ar"/>
        </w:rPr>
        <w:t xml:space="preserve">开户行：建设银行仙游县支行 </w:t>
      </w:r>
      <w:r>
        <w:rPr>
          <w:rFonts w:hint="eastAsia" w:ascii="华文仿宋" w:hAnsi="华文仿宋" w:eastAsia="华文仿宋" w:cs="华文仿宋"/>
          <w:color w:val="auto"/>
          <w:kern w:val="0"/>
          <w:sz w:val="30"/>
          <w:szCs w:val="30"/>
          <w:shd w:val="clear" w:color="auto" w:fill="FFFFFF"/>
          <w:lang w:eastAsia="zh-CN" w:bidi="ar"/>
        </w:rPr>
        <w:t>；</w:t>
      </w:r>
      <w:r>
        <w:rPr>
          <w:rFonts w:hint="eastAsia" w:ascii="华文仿宋" w:hAnsi="华文仿宋" w:eastAsia="华文仿宋" w:cs="华文仿宋"/>
          <w:color w:val="auto"/>
          <w:kern w:val="0"/>
          <w:sz w:val="30"/>
          <w:szCs w:val="30"/>
          <w:shd w:val="clear" w:color="auto" w:fill="FFFFFF"/>
          <w:lang w:bidi="ar"/>
        </w:rPr>
        <w:t>账号：35001636307052504490），开户行保证金是否</w:t>
      </w:r>
      <w:r>
        <w:rPr>
          <w:rFonts w:hint="eastAsia" w:ascii="华文仿宋" w:hAnsi="华文仿宋" w:eastAsia="华文仿宋" w:cs="华文仿宋"/>
          <w:color w:val="auto"/>
          <w:kern w:val="0"/>
          <w:sz w:val="30"/>
          <w:szCs w:val="30"/>
          <w:shd w:val="clear" w:color="auto" w:fill="FFFFFF"/>
          <w:lang w:val="en-US" w:eastAsia="zh-CN" w:bidi="ar"/>
        </w:rPr>
        <w:t>到账</w:t>
      </w:r>
      <w:r>
        <w:rPr>
          <w:rFonts w:hint="eastAsia" w:ascii="华文仿宋" w:hAnsi="华文仿宋" w:eastAsia="华文仿宋" w:cs="华文仿宋"/>
          <w:color w:val="auto"/>
          <w:kern w:val="0"/>
          <w:sz w:val="30"/>
          <w:szCs w:val="30"/>
          <w:shd w:val="clear" w:color="auto" w:fill="FFFFFF"/>
          <w:lang w:bidi="ar"/>
        </w:rPr>
        <w:t>，以上述银行实际</w:t>
      </w:r>
      <w:r>
        <w:rPr>
          <w:rFonts w:hint="eastAsia" w:ascii="华文仿宋" w:hAnsi="华文仿宋" w:eastAsia="华文仿宋" w:cs="华文仿宋"/>
          <w:color w:val="auto"/>
          <w:kern w:val="0"/>
          <w:sz w:val="30"/>
          <w:szCs w:val="30"/>
          <w:shd w:val="clear" w:color="auto" w:fill="FFFFFF"/>
          <w:lang w:eastAsia="zh-CN" w:bidi="ar"/>
        </w:rPr>
        <w:t>到账</w:t>
      </w:r>
      <w:r>
        <w:rPr>
          <w:rFonts w:hint="eastAsia" w:ascii="华文仿宋" w:hAnsi="华文仿宋" w:eastAsia="华文仿宋" w:cs="华文仿宋"/>
          <w:color w:val="auto"/>
          <w:kern w:val="0"/>
          <w:sz w:val="30"/>
          <w:szCs w:val="30"/>
          <w:shd w:val="clear" w:color="auto" w:fill="FFFFFF"/>
          <w:lang w:bidi="ar"/>
        </w:rPr>
        <w:t>时间为准，具体以相应银行服务窗口出具的</w:t>
      </w:r>
      <w:r>
        <w:rPr>
          <w:rFonts w:hint="eastAsia" w:ascii="华文仿宋" w:hAnsi="华文仿宋" w:eastAsia="华文仿宋" w:cs="华文仿宋"/>
          <w:color w:val="auto"/>
          <w:kern w:val="0"/>
          <w:sz w:val="30"/>
          <w:szCs w:val="30"/>
          <w:shd w:val="clear" w:color="auto" w:fill="FFFFFF"/>
          <w:lang w:eastAsia="zh-CN" w:bidi="ar"/>
        </w:rPr>
        <w:t>对账单</w:t>
      </w:r>
      <w:r>
        <w:rPr>
          <w:rFonts w:hint="eastAsia" w:ascii="华文仿宋" w:hAnsi="华文仿宋" w:eastAsia="华文仿宋" w:cs="华文仿宋"/>
          <w:color w:val="auto"/>
          <w:kern w:val="0"/>
          <w:sz w:val="30"/>
          <w:szCs w:val="30"/>
          <w:shd w:val="clear" w:color="auto" w:fill="FFFFFF"/>
          <w:lang w:bidi="ar"/>
        </w:rPr>
        <w:t>为依据。</w:t>
      </w:r>
      <w:r>
        <w:rPr>
          <w:rFonts w:hint="eastAsia" w:ascii="华文仿宋" w:hAnsi="华文仿宋" w:eastAsia="华文仿宋" w:cs="华文仿宋"/>
          <w:color w:val="auto"/>
          <w:kern w:val="0"/>
          <w:sz w:val="30"/>
          <w:szCs w:val="30"/>
          <w:shd w:val="clear" w:color="auto" w:fill="FFFFFF"/>
          <w:lang w:eastAsia="zh-CN" w:bidi="ar"/>
        </w:rPr>
        <w:t>并持</w:t>
      </w:r>
      <w:r>
        <w:rPr>
          <w:rFonts w:hint="eastAsia" w:ascii="华文仿宋" w:hAnsi="华文仿宋" w:eastAsia="华文仿宋" w:cs="华文仿宋"/>
          <w:color w:val="auto"/>
          <w:kern w:val="0"/>
          <w:sz w:val="30"/>
          <w:szCs w:val="30"/>
          <w:shd w:val="clear" w:color="auto" w:fill="FFFFFF"/>
          <w:lang w:val="en-US" w:eastAsia="zh-CN" w:bidi="ar"/>
        </w:rPr>
        <w:t>相关身份证明及缴款凭证到拍卖现场办理竞买登记手续。</w:t>
      </w:r>
    </w:p>
    <w:p w14:paraId="34804B91">
      <w:pPr>
        <w:keepNext w:val="0"/>
        <w:keepLines w:val="0"/>
        <w:pageBreakBefore w:val="0"/>
        <w:widowControl w:val="0"/>
        <w:shd w:val="clear"/>
        <w:tabs>
          <w:tab w:val="left" w:pos="862"/>
        </w:tabs>
        <w:kinsoku/>
        <w:wordWrap/>
        <w:overflowPunct/>
        <w:topLinePunct w:val="0"/>
        <w:autoSpaceDE/>
        <w:autoSpaceDN/>
        <w:bidi w:val="0"/>
        <w:adjustRightInd/>
        <w:snapToGrid/>
        <w:spacing w:line="360" w:lineRule="exact"/>
        <w:ind w:firstLine="600" w:firstLineChars="200"/>
        <w:textAlignment w:val="auto"/>
        <w:rPr>
          <w:rFonts w:hint="eastAsia" w:ascii="华文仿宋" w:hAnsi="华文仿宋" w:eastAsia="华文仿宋" w:cs="华文仿宋"/>
          <w:color w:val="auto"/>
          <w:kern w:val="0"/>
          <w:sz w:val="30"/>
          <w:szCs w:val="30"/>
          <w:u w:val="none"/>
          <w:shd w:val="clear" w:color="auto" w:fill="FFFFFF"/>
          <w:lang w:eastAsia="zh-CN" w:bidi="ar"/>
        </w:rPr>
      </w:pPr>
      <w:r>
        <w:rPr>
          <w:rFonts w:hint="eastAsia" w:ascii="华文仿宋" w:hAnsi="华文仿宋" w:eastAsia="华文仿宋" w:cs="华文仿宋"/>
          <w:color w:val="auto"/>
          <w:kern w:val="0"/>
          <w:sz w:val="30"/>
          <w:szCs w:val="30"/>
          <w:u w:val="none"/>
          <w:shd w:val="clear" w:color="auto" w:fill="FFFFFF"/>
          <w:lang w:val="en-US" w:eastAsia="zh-CN" w:bidi="ar"/>
        </w:rPr>
        <w:t>有意竞买者可登录网站：莆田市德正拍卖有限公司（http://www.ptdzpm.com）或中国拍卖行业协会中拍平台网站（https://paimai.caa123.org.cn/）或福建省木兰投资集团有限公司  （http://www.xyjgjt.com/Index.aspx）或仙游县住房和城乡建设局（http://www.xianyou.gov.cn/xyjs/tzgg/）查看下载拍卖会相关资料。</w:t>
      </w:r>
    </w:p>
    <w:p w14:paraId="11D88F11">
      <w:pPr>
        <w:widowControl/>
        <w:spacing w:line="440" w:lineRule="exact"/>
        <w:ind w:right="900" w:firstLine="615"/>
        <w:jc w:val="left"/>
        <w:rPr>
          <w:rFonts w:hint="default" w:ascii="华文仿宋" w:hAnsi="华文仿宋" w:eastAsia="华文仿宋" w:cs="华文仿宋"/>
          <w:color w:val="auto"/>
          <w:kern w:val="0"/>
          <w:sz w:val="30"/>
          <w:szCs w:val="30"/>
          <w:u w:val="none"/>
          <w:shd w:val="clear" w:color="auto" w:fill="FFFFFF"/>
          <w:lang w:val="en-US" w:bidi="ar"/>
        </w:rPr>
      </w:pPr>
      <w:r>
        <w:rPr>
          <w:rFonts w:hint="eastAsia" w:ascii="华文仿宋" w:hAnsi="华文仿宋" w:eastAsia="华文仿宋" w:cs="华文仿宋"/>
          <w:color w:val="auto"/>
          <w:kern w:val="0"/>
          <w:sz w:val="30"/>
          <w:szCs w:val="30"/>
          <w:u w:val="none"/>
          <w:shd w:val="clear" w:color="auto" w:fill="FFFFFF"/>
          <w:lang w:bidi="ar"/>
        </w:rPr>
        <w:t>联系电话：</w:t>
      </w:r>
      <w:r>
        <w:rPr>
          <w:rFonts w:hint="eastAsia" w:ascii="华文仿宋" w:hAnsi="华文仿宋" w:eastAsia="华文仿宋" w:cs="华文仿宋"/>
          <w:color w:val="auto"/>
          <w:kern w:val="0"/>
          <w:sz w:val="30"/>
          <w:szCs w:val="30"/>
          <w:u w:val="none"/>
          <w:shd w:val="clear" w:color="auto" w:fill="FFFFFF"/>
          <w:lang w:val="en-US" w:eastAsia="zh-CN" w:bidi="ar"/>
        </w:rPr>
        <w:t>18030390508</w:t>
      </w:r>
    </w:p>
    <w:p w14:paraId="4A7A03B7">
      <w:pPr>
        <w:widowControl/>
        <w:spacing w:line="240" w:lineRule="auto"/>
        <w:ind w:right="0" w:firstLine="0"/>
        <w:jc w:val="both"/>
        <w:rPr>
          <w:rFonts w:hint="eastAsia" w:ascii="华文仿宋" w:hAnsi="华文仿宋" w:eastAsia="华文仿宋" w:cs="华文仿宋"/>
          <w:color w:val="auto"/>
          <w:kern w:val="0"/>
          <w:sz w:val="30"/>
          <w:szCs w:val="30"/>
          <w:u w:val="none"/>
          <w:shd w:val="clear" w:color="auto" w:fill="FFFFFF"/>
          <w:lang w:val="en-US" w:eastAsia="zh-CN" w:bidi="ar"/>
        </w:rPr>
      </w:pPr>
      <w:r>
        <w:rPr>
          <w:rFonts w:hint="eastAsia" w:ascii="华文仿宋" w:hAnsi="华文仿宋" w:eastAsia="华文仿宋" w:cs="华文仿宋"/>
          <w:color w:val="auto"/>
          <w:kern w:val="0"/>
          <w:sz w:val="30"/>
          <w:szCs w:val="30"/>
          <w:u w:val="none"/>
          <w:shd w:val="clear" w:color="auto" w:fill="FFFFFF"/>
          <w:lang w:val="en-US" w:eastAsia="zh-CN" w:bidi="ar"/>
        </w:rPr>
        <w:t>看样时间：即日起至2024年</w:t>
      </w:r>
      <w:r>
        <w:rPr>
          <w:rFonts w:hint="eastAsia" w:ascii="华文仿宋" w:hAnsi="华文仿宋" w:eastAsia="华文仿宋" w:cs="华文仿宋"/>
          <w:color w:val="auto"/>
          <w:kern w:val="0"/>
          <w:sz w:val="30"/>
          <w:szCs w:val="30"/>
          <w:shd w:val="clear" w:color="auto" w:fill="FFFFFF"/>
          <w:lang w:val="en-US" w:eastAsia="zh-CN" w:bidi="ar"/>
        </w:rPr>
        <w:t>12</w:t>
      </w:r>
      <w:r>
        <w:rPr>
          <w:rFonts w:hint="eastAsia" w:ascii="华文仿宋" w:hAnsi="华文仿宋" w:eastAsia="华文仿宋" w:cs="华文仿宋"/>
          <w:color w:val="auto"/>
          <w:kern w:val="0"/>
          <w:sz w:val="30"/>
          <w:szCs w:val="30"/>
          <w:u w:val="none"/>
          <w:shd w:val="clear" w:color="auto" w:fill="FFFFFF"/>
          <w:lang w:val="en-US" w:eastAsia="zh-CN" w:bidi="ar"/>
        </w:rPr>
        <w:t>月16日17时止（正常上班时间）。</w:t>
      </w:r>
    </w:p>
    <w:p w14:paraId="5D393934">
      <w:pPr>
        <w:widowControl/>
        <w:spacing w:line="240" w:lineRule="auto"/>
        <w:ind w:right="0" w:firstLine="0"/>
        <w:jc w:val="left"/>
        <w:rPr>
          <w:rFonts w:hint="eastAsia" w:ascii="华文仿宋" w:hAnsi="华文仿宋" w:eastAsia="华文仿宋" w:cs="华文仿宋"/>
          <w:color w:val="auto"/>
          <w:kern w:val="2"/>
          <w:sz w:val="28"/>
          <w:szCs w:val="28"/>
          <w:shd w:val="clear" w:color="auto" w:fill="FFFFFF"/>
          <w:lang w:val="en-US" w:eastAsia="zh-CN" w:bidi="ar-SA"/>
        </w:rPr>
      </w:pPr>
      <w:r>
        <w:rPr>
          <w:rFonts w:hint="eastAsia" w:ascii="华文仿宋" w:hAnsi="华文仿宋" w:eastAsia="华文仿宋" w:cs="华文仿宋"/>
          <w:color w:val="auto"/>
          <w:kern w:val="0"/>
          <w:sz w:val="30"/>
          <w:szCs w:val="30"/>
          <w:shd w:val="clear" w:color="auto" w:fill="FFFFFF"/>
          <w:lang w:val="en-US" w:eastAsia="zh-CN" w:bidi="ar"/>
        </w:rPr>
        <w:t>报名时间：2024年12月17日当天上午10点前，逾期不</w:t>
      </w:r>
      <w:r>
        <w:rPr>
          <w:rFonts w:hint="eastAsia" w:ascii="华文仿宋" w:hAnsi="华文仿宋" w:eastAsia="华文仿宋" w:cs="华文仿宋"/>
          <w:color w:val="auto"/>
          <w:kern w:val="2"/>
          <w:sz w:val="28"/>
          <w:szCs w:val="28"/>
          <w:shd w:val="clear" w:color="auto" w:fill="FFFFFF"/>
          <w:lang w:val="en-US" w:eastAsia="zh-CN" w:bidi="ar-SA"/>
        </w:rPr>
        <w:t>予办理。</w:t>
      </w:r>
    </w:p>
    <w:p w14:paraId="6BE7B087">
      <w:pPr>
        <w:widowControl/>
        <w:spacing w:line="440" w:lineRule="exact"/>
        <w:ind w:right="900"/>
        <w:jc w:val="left"/>
        <w:rPr>
          <w:rFonts w:hint="eastAsia" w:ascii="华文仿宋" w:hAnsi="华文仿宋" w:eastAsia="华文仿宋" w:cs="华文仿宋"/>
          <w:color w:val="auto"/>
          <w:kern w:val="0"/>
          <w:sz w:val="30"/>
          <w:szCs w:val="30"/>
          <w:u w:val="none"/>
          <w:shd w:val="clear" w:color="auto" w:fill="FFFFFF"/>
          <w:lang w:eastAsia="zh-CN" w:bidi="ar"/>
        </w:rPr>
      </w:pPr>
      <w:r>
        <w:rPr>
          <w:rFonts w:hint="eastAsia" w:ascii="华文仿宋" w:hAnsi="华文仿宋" w:eastAsia="华文仿宋" w:cs="华文仿宋"/>
          <w:color w:val="auto"/>
          <w:kern w:val="0"/>
          <w:sz w:val="30"/>
          <w:szCs w:val="30"/>
          <w:u w:val="none"/>
          <w:shd w:val="clear" w:color="auto" w:fill="FFFFFF"/>
          <w:lang w:bidi="ar"/>
        </w:rPr>
        <w:t xml:space="preserve">    </w:t>
      </w:r>
    </w:p>
    <w:p w14:paraId="38627C9F">
      <w:pPr>
        <w:widowControl/>
        <w:tabs>
          <w:tab w:val="left" w:pos="6555"/>
        </w:tabs>
        <w:spacing w:line="240" w:lineRule="auto"/>
        <w:ind w:left="6300" w:right="0" w:hanging="6300" w:hangingChars="2100"/>
        <w:jc w:val="both"/>
        <w:rPr>
          <w:rFonts w:hint="eastAsia" w:ascii="华文仿宋" w:hAnsi="华文仿宋" w:eastAsia="华文仿宋" w:cs="华文仿宋"/>
          <w:color w:val="auto"/>
          <w:kern w:val="0"/>
          <w:sz w:val="30"/>
          <w:szCs w:val="30"/>
          <w:u w:val="none"/>
          <w:shd w:val="clear" w:color="auto" w:fill="FFFFFF"/>
          <w:lang w:bidi="ar"/>
        </w:rPr>
      </w:pPr>
      <w:r>
        <w:rPr>
          <w:rFonts w:hint="eastAsia" w:ascii="华文仿宋" w:hAnsi="华文仿宋" w:eastAsia="华文仿宋" w:cs="华文仿宋"/>
          <w:color w:val="auto"/>
          <w:kern w:val="0"/>
          <w:sz w:val="30"/>
          <w:szCs w:val="30"/>
          <w:u w:val="none"/>
          <w:shd w:val="clear" w:color="auto" w:fill="FFFFFF"/>
          <w:lang w:bidi="ar"/>
        </w:rPr>
        <w:t xml:space="preserve">                                 </w:t>
      </w:r>
      <w:r>
        <w:rPr>
          <w:rFonts w:hint="eastAsia" w:ascii="黑体" w:hAnsi="黑体" w:eastAsia="黑体" w:cs="黑体"/>
          <w:bCs/>
          <w:color w:val="auto"/>
          <w:kern w:val="0"/>
          <w:sz w:val="28"/>
          <w:szCs w:val="36"/>
          <w:u w:val="none"/>
          <w:shd w:val="clear" w:color="auto" w:fill="FFFFFF"/>
          <w:lang w:eastAsia="zh-CN" w:bidi="ar"/>
        </w:rPr>
        <w:t>莆田市德正拍卖有</w:t>
      </w:r>
      <w:r>
        <w:rPr>
          <w:rFonts w:hint="eastAsia" w:ascii="黑体" w:hAnsi="黑体" w:eastAsia="黑体" w:cs="黑体"/>
          <w:bCs/>
          <w:color w:val="auto"/>
          <w:kern w:val="0"/>
          <w:sz w:val="28"/>
          <w:szCs w:val="36"/>
          <w:u w:val="none"/>
          <w:shd w:val="clear" w:color="auto" w:fill="FFFFFF"/>
          <w:lang w:val="en-US" w:eastAsia="zh-CN" w:bidi="ar"/>
        </w:rPr>
        <w:t>限公司</w:t>
      </w:r>
      <w:r>
        <w:rPr>
          <w:rFonts w:hint="eastAsia" w:ascii="华文仿宋" w:hAnsi="华文仿宋" w:eastAsia="华文仿宋" w:cs="华文仿宋"/>
          <w:color w:val="auto"/>
          <w:kern w:val="0"/>
          <w:sz w:val="30"/>
          <w:szCs w:val="30"/>
          <w:u w:val="none"/>
          <w:shd w:val="clear" w:color="auto" w:fill="FFFFFF"/>
          <w:lang w:val="en-US" w:eastAsia="zh-CN" w:bidi="ar"/>
        </w:rPr>
        <w:t xml:space="preserve"> </w:t>
      </w:r>
      <w:r>
        <w:rPr>
          <w:rFonts w:hint="eastAsia" w:ascii="华文仿宋" w:hAnsi="华文仿宋" w:eastAsia="华文仿宋" w:cs="华文仿宋"/>
          <w:color w:val="auto"/>
          <w:kern w:val="0"/>
          <w:sz w:val="30"/>
          <w:szCs w:val="30"/>
          <w:u w:val="none"/>
          <w:shd w:val="clear" w:color="auto" w:fill="FFFFFF"/>
          <w:lang w:bidi="ar"/>
        </w:rPr>
        <w:t xml:space="preserve"> </w:t>
      </w:r>
      <w:r>
        <w:rPr>
          <w:rFonts w:hint="eastAsia" w:ascii="华文仿宋" w:hAnsi="华文仿宋" w:eastAsia="华文仿宋" w:cs="华文仿宋"/>
          <w:color w:val="auto"/>
          <w:kern w:val="0"/>
          <w:sz w:val="30"/>
          <w:szCs w:val="30"/>
          <w:u w:val="none"/>
          <w:shd w:val="clear" w:color="auto" w:fill="FFFFFF"/>
          <w:lang w:val="en-US" w:eastAsia="zh-CN" w:bidi="ar"/>
        </w:rPr>
        <w:t xml:space="preserve">                                   </w:t>
      </w:r>
      <w:r>
        <w:rPr>
          <w:rFonts w:hint="eastAsia" w:ascii="华文仿宋" w:hAnsi="华文仿宋" w:eastAsia="华文仿宋" w:cs="华文仿宋"/>
          <w:color w:val="auto"/>
          <w:kern w:val="0"/>
          <w:sz w:val="30"/>
          <w:szCs w:val="30"/>
          <w:u w:val="none"/>
          <w:shd w:val="clear" w:color="auto" w:fill="FFFFFF"/>
          <w:lang w:bidi="ar"/>
        </w:rPr>
        <w:t xml:space="preserve"> </w:t>
      </w:r>
      <w:r>
        <w:rPr>
          <w:rFonts w:hint="eastAsia" w:ascii="华文仿宋" w:hAnsi="华文仿宋" w:eastAsia="华文仿宋" w:cs="华文仿宋"/>
          <w:color w:val="auto"/>
          <w:kern w:val="0"/>
          <w:sz w:val="30"/>
          <w:szCs w:val="30"/>
          <w:u w:val="none"/>
          <w:shd w:val="clear" w:color="auto" w:fill="FFFFFF"/>
          <w:lang w:val="en-US" w:eastAsia="zh-CN" w:bidi="ar"/>
        </w:rPr>
        <w:t xml:space="preserve">      </w:t>
      </w:r>
      <w:r>
        <w:rPr>
          <w:rFonts w:hint="eastAsia" w:ascii="华文仿宋" w:hAnsi="华文仿宋" w:eastAsia="华文仿宋" w:cs="华文仿宋"/>
          <w:color w:val="auto"/>
          <w:kern w:val="0"/>
          <w:sz w:val="30"/>
          <w:szCs w:val="30"/>
          <w:u w:val="none"/>
          <w:shd w:val="clear" w:color="auto" w:fill="FFFFFF"/>
          <w:lang w:eastAsia="zh-CN" w:bidi="ar"/>
        </w:rPr>
        <w:t>20</w:t>
      </w:r>
      <w:r>
        <w:rPr>
          <w:rFonts w:hint="eastAsia" w:ascii="华文仿宋" w:hAnsi="华文仿宋" w:eastAsia="华文仿宋" w:cs="华文仿宋"/>
          <w:color w:val="auto"/>
          <w:kern w:val="0"/>
          <w:sz w:val="30"/>
          <w:szCs w:val="30"/>
          <w:u w:val="none"/>
          <w:shd w:val="clear" w:color="auto" w:fill="FFFFFF"/>
          <w:lang w:val="en-US" w:eastAsia="zh-CN" w:bidi="ar"/>
        </w:rPr>
        <w:t>24</w:t>
      </w:r>
      <w:r>
        <w:rPr>
          <w:rFonts w:hint="eastAsia" w:ascii="华文仿宋" w:hAnsi="华文仿宋" w:eastAsia="华文仿宋" w:cs="华文仿宋"/>
          <w:color w:val="auto"/>
          <w:kern w:val="0"/>
          <w:sz w:val="30"/>
          <w:szCs w:val="30"/>
          <w:u w:val="none"/>
          <w:shd w:val="clear" w:color="auto" w:fill="FFFFFF"/>
          <w:lang w:bidi="ar"/>
        </w:rPr>
        <w:t>年</w:t>
      </w:r>
      <w:r>
        <w:rPr>
          <w:rFonts w:hint="eastAsia" w:ascii="华文仿宋" w:hAnsi="华文仿宋" w:eastAsia="华文仿宋" w:cs="华文仿宋"/>
          <w:color w:val="auto"/>
          <w:kern w:val="0"/>
          <w:sz w:val="30"/>
          <w:szCs w:val="30"/>
          <w:shd w:val="clear" w:color="auto" w:fill="FFFFFF"/>
          <w:lang w:val="en-US" w:eastAsia="zh-CN" w:bidi="ar"/>
        </w:rPr>
        <w:t>12</w:t>
      </w:r>
      <w:r>
        <w:rPr>
          <w:rFonts w:hint="eastAsia" w:ascii="华文仿宋" w:hAnsi="华文仿宋" w:eastAsia="华文仿宋" w:cs="华文仿宋"/>
          <w:color w:val="auto"/>
          <w:kern w:val="0"/>
          <w:sz w:val="30"/>
          <w:szCs w:val="30"/>
          <w:u w:val="none"/>
          <w:shd w:val="clear" w:color="auto" w:fill="FFFFFF"/>
          <w:lang w:bidi="ar"/>
        </w:rPr>
        <w:t>月</w:t>
      </w:r>
      <w:r>
        <w:rPr>
          <w:rFonts w:hint="eastAsia" w:ascii="华文仿宋" w:hAnsi="华文仿宋" w:eastAsia="华文仿宋" w:cs="华文仿宋"/>
          <w:color w:val="auto"/>
          <w:kern w:val="0"/>
          <w:sz w:val="30"/>
          <w:szCs w:val="30"/>
          <w:u w:val="none"/>
          <w:shd w:val="clear" w:color="auto" w:fill="FFFFFF"/>
          <w:lang w:val="en-US" w:eastAsia="zh-CN" w:bidi="ar"/>
        </w:rPr>
        <w:t>3</w:t>
      </w:r>
      <w:r>
        <w:rPr>
          <w:rFonts w:hint="eastAsia" w:ascii="华文仿宋" w:hAnsi="华文仿宋" w:eastAsia="华文仿宋" w:cs="华文仿宋"/>
          <w:color w:val="auto"/>
          <w:kern w:val="0"/>
          <w:sz w:val="30"/>
          <w:szCs w:val="30"/>
          <w:u w:val="none"/>
          <w:shd w:val="clear" w:color="auto" w:fill="FFFFFF"/>
          <w:lang w:bidi="ar"/>
        </w:rPr>
        <w:t>日</w:t>
      </w:r>
    </w:p>
    <w:p w14:paraId="32407EEA">
      <w:pPr>
        <w:spacing w:line="480" w:lineRule="exact"/>
        <w:jc w:val="center"/>
        <w:rPr>
          <w:rFonts w:hint="eastAsia" w:ascii="华文仿宋" w:hAnsi="华文仿宋" w:eastAsia="华文仿宋" w:cs="华文仿宋"/>
          <w:color w:val="auto"/>
          <w:kern w:val="0"/>
          <w:sz w:val="30"/>
          <w:szCs w:val="30"/>
          <w:u w:val="none"/>
          <w:shd w:val="clear" w:color="auto" w:fill="FFFFFF"/>
          <w:lang w:bidi="ar"/>
        </w:rPr>
      </w:pPr>
    </w:p>
    <w:p w14:paraId="31B1ACB9">
      <w:pPr>
        <w:spacing w:line="480" w:lineRule="exact"/>
        <w:jc w:val="center"/>
        <w:rPr>
          <w:rFonts w:hint="eastAsia" w:ascii="华文仿宋" w:hAnsi="华文仿宋" w:eastAsia="华文仿宋" w:cs="华文仿宋"/>
          <w:color w:val="auto"/>
          <w:kern w:val="0"/>
          <w:sz w:val="30"/>
          <w:szCs w:val="30"/>
          <w:u w:val="none"/>
          <w:shd w:val="clear" w:color="auto" w:fill="FFFFFF"/>
          <w:lang w:bidi="ar"/>
        </w:rPr>
      </w:pPr>
    </w:p>
    <w:p w14:paraId="427CB113">
      <w:pPr>
        <w:spacing w:line="480" w:lineRule="exact"/>
        <w:jc w:val="center"/>
        <w:rPr>
          <w:rFonts w:hint="eastAsia" w:ascii="华文仿宋" w:hAnsi="华文仿宋" w:eastAsia="华文仿宋" w:cs="华文仿宋"/>
          <w:color w:val="auto"/>
          <w:kern w:val="0"/>
          <w:sz w:val="30"/>
          <w:szCs w:val="30"/>
          <w:u w:val="none"/>
          <w:shd w:val="clear" w:color="auto" w:fill="FFFFFF"/>
          <w:lang w:bidi="ar"/>
        </w:rPr>
      </w:pPr>
    </w:p>
    <w:p w14:paraId="7D494EB7">
      <w:pPr>
        <w:spacing w:line="480" w:lineRule="exact"/>
        <w:jc w:val="both"/>
        <w:rPr>
          <w:rFonts w:hint="eastAsia" w:ascii="华文仿宋" w:hAnsi="华文仿宋" w:eastAsia="华文仿宋" w:cs="华文仿宋"/>
          <w:color w:val="auto"/>
          <w:kern w:val="0"/>
          <w:sz w:val="30"/>
          <w:szCs w:val="30"/>
          <w:u w:val="none"/>
          <w:shd w:val="clear" w:color="auto" w:fill="FFFFFF"/>
          <w:lang w:bidi="ar"/>
        </w:rPr>
      </w:pPr>
    </w:p>
    <w:p w14:paraId="2A3819CF">
      <w:pPr>
        <w:spacing w:line="480" w:lineRule="exact"/>
        <w:jc w:val="both"/>
        <w:rPr>
          <w:rFonts w:hint="eastAsia" w:ascii="华文仿宋" w:hAnsi="华文仿宋" w:eastAsia="华文仿宋" w:cs="华文仿宋"/>
          <w:color w:val="auto"/>
          <w:kern w:val="0"/>
          <w:sz w:val="30"/>
          <w:szCs w:val="30"/>
          <w:u w:val="none"/>
          <w:shd w:val="clear" w:color="auto" w:fill="FFFFFF"/>
          <w:lang w:eastAsia="zh-CN" w:bidi="ar"/>
        </w:rPr>
      </w:pPr>
    </w:p>
    <w:p w14:paraId="1889BF4D">
      <w:pPr>
        <w:widowControl w:val="0"/>
        <w:spacing w:after="120"/>
        <w:ind w:left="420" w:leftChars="200" w:firstLine="600" w:firstLineChars="200"/>
        <w:jc w:val="both"/>
        <w:rPr>
          <w:rFonts w:hint="eastAsia" w:ascii="华文仿宋" w:hAnsi="华文仿宋" w:eastAsia="华文仿宋" w:cs="华文仿宋"/>
          <w:color w:val="auto"/>
          <w:kern w:val="0"/>
          <w:sz w:val="30"/>
          <w:szCs w:val="30"/>
          <w:u w:val="none"/>
          <w:shd w:val="clear" w:color="auto" w:fill="FFFFFF"/>
          <w:lang w:val="en-US" w:eastAsia="zh-CN" w:bidi="ar"/>
        </w:rPr>
      </w:pPr>
    </w:p>
    <w:p w14:paraId="1D8DED60">
      <w:pPr>
        <w:rPr>
          <w:rFonts w:hint="eastAsia"/>
          <w:lang w:eastAsia="zh-CN"/>
        </w:rPr>
      </w:pPr>
    </w:p>
    <w:p w14:paraId="63A07493">
      <w:pPr>
        <w:rPr>
          <w:rFonts w:hint="eastAsia"/>
          <w:lang w:eastAsia="zh-CN"/>
        </w:rPr>
      </w:pPr>
    </w:p>
    <w:p w14:paraId="0C43C695">
      <w:pPr>
        <w:spacing w:line="480" w:lineRule="exact"/>
        <w:jc w:val="center"/>
        <w:rPr>
          <w:rFonts w:ascii="宋体" w:hAnsi="宋体"/>
          <w:b/>
          <w:color w:val="auto"/>
          <w:sz w:val="24"/>
        </w:rPr>
      </w:pPr>
      <w:r>
        <w:rPr>
          <w:rFonts w:hint="eastAsia" w:ascii="宋体" w:hAnsi="宋体"/>
          <w:b/>
          <w:color w:val="auto"/>
          <w:sz w:val="36"/>
          <w:szCs w:val="36"/>
          <w:lang w:eastAsia="zh-CN"/>
        </w:rPr>
        <w:t>莆田市德正拍卖有限公司</w:t>
      </w:r>
      <w:r>
        <w:rPr>
          <w:rFonts w:hint="eastAsia" w:ascii="宋体" w:hAnsi="宋体"/>
          <w:b/>
          <w:color w:val="auto"/>
          <w:sz w:val="36"/>
          <w:szCs w:val="36"/>
        </w:rPr>
        <w:t>拍卖规则及</w:t>
      </w:r>
      <w:r>
        <w:rPr>
          <w:rFonts w:hint="eastAsia" w:ascii="宋体" w:hAnsi="宋体"/>
          <w:b/>
          <w:color w:val="auto"/>
          <w:sz w:val="36"/>
          <w:szCs w:val="36"/>
          <w:lang w:eastAsia="zh-CN"/>
        </w:rPr>
        <w:t>竞租</w:t>
      </w:r>
      <w:r>
        <w:rPr>
          <w:rFonts w:hint="eastAsia" w:ascii="宋体" w:hAnsi="宋体"/>
          <w:b/>
          <w:color w:val="auto"/>
          <w:sz w:val="36"/>
          <w:szCs w:val="36"/>
        </w:rPr>
        <w:t>注意事项</w:t>
      </w:r>
    </w:p>
    <w:p w14:paraId="1FB2379E">
      <w:pPr>
        <w:widowControl w:val="0"/>
        <w:spacing w:line="480" w:lineRule="exact"/>
        <w:ind w:firstLine="360" w:firstLineChars="150"/>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根据《中华人民共和国拍卖法》及相关法律法规，遵循公开、公平、公正、诚实信用的原则，莆田市德正拍卖有限公司（以下简称拍卖人）现就本次拍卖标的的有关事项告知如下：</w:t>
      </w:r>
    </w:p>
    <w:p w14:paraId="36609E68">
      <w:pPr>
        <w:keepNext w:val="0"/>
        <w:keepLines w:val="0"/>
        <w:pageBreakBefore w:val="0"/>
        <w:widowControl w:val="0"/>
        <w:numPr>
          <w:ilvl w:val="0"/>
          <w:numId w:val="2"/>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b/>
          <w:color w:val="auto"/>
          <w:kern w:val="2"/>
          <w:sz w:val="24"/>
          <w:szCs w:val="24"/>
          <w:lang w:val="en-US" w:eastAsia="zh-CN" w:bidi="ar-SA"/>
        </w:rPr>
        <w:t>拍卖标的及保证金</w:t>
      </w:r>
      <w:r>
        <w:rPr>
          <w:rFonts w:hint="eastAsia" w:ascii="宋体" w:hAnsi="宋体" w:eastAsia="宋体" w:cs="宋体"/>
          <w:color w:val="auto"/>
          <w:kern w:val="2"/>
          <w:sz w:val="24"/>
          <w:szCs w:val="24"/>
          <w:lang w:val="en-US" w:eastAsia="zh-CN" w:bidi="ar-SA"/>
        </w:rPr>
        <w:t>：福建省仙游县鲤城街道蜚山东路518号（仙游市民休闲活动中心一、二期）场所18年的租赁权。竞租保证金人民币壹仟万元整（¥1000万）；起拍价为人民币1598454元/年，加价幅度为1000元或1000元整数倍。</w:t>
      </w:r>
    </w:p>
    <w:p w14:paraId="01B5C526">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 xml:space="preserve">   标的概况概述：本租赁场所位于鲤城街道蜚山东路518号及本合同所述附属配套设施。占地面积49616.30㎡，建筑面积21897.06㎡（1#楼5168.69㎡，2#楼4315.81㎡，接待服务中心1182.16㎡，3#楼5708.55㎡，4#楼4977.43㎡，观景楼544.42㎡）。</w:t>
      </w:r>
    </w:p>
    <w:p w14:paraId="7E4E7476">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eastAsia" w:ascii="宋体" w:hAnsi="宋体" w:cs="宋体"/>
          <w:b/>
          <w:color w:val="auto"/>
          <w:sz w:val="24"/>
        </w:rPr>
      </w:pPr>
      <w:r>
        <w:rPr>
          <w:rFonts w:hint="eastAsia" w:ascii="宋体" w:hAnsi="宋体" w:cs="宋体"/>
          <w:b/>
          <w:color w:val="auto"/>
          <w:sz w:val="24"/>
        </w:rPr>
        <w:t>第二条 拍卖会时间：</w:t>
      </w:r>
      <w:r>
        <w:rPr>
          <w:rFonts w:hint="eastAsia" w:ascii="宋体" w:hAnsi="宋体" w:cs="宋体"/>
          <w:color w:val="auto"/>
          <w:sz w:val="24"/>
        </w:rPr>
        <w:t>20</w:t>
      </w:r>
      <w:r>
        <w:rPr>
          <w:rFonts w:hint="eastAsia" w:ascii="宋体" w:hAnsi="宋体" w:cs="宋体"/>
          <w:color w:val="auto"/>
          <w:sz w:val="24"/>
          <w:lang w:val="en-US" w:eastAsia="zh-CN"/>
        </w:rPr>
        <w:t>24</w:t>
      </w:r>
      <w:r>
        <w:rPr>
          <w:rFonts w:hint="eastAsia" w:ascii="宋体" w:hAnsi="宋体" w:cs="宋体"/>
          <w:color w:val="auto"/>
          <w:sz w:val="24"/>
        </w:rPr>
        <w:t>年</w:t>
      </w:r>
      <w:r>
        <w:rPr>
          <w:rFonts w:hint="eastAsia" w:ascii="宋体" w:hAnsi="宋体" w:cs="宋体"/>
          <w:color w:val="auto"/>
          <w:sz w:val="24"/>
          <w:lang w:val="en-US" w:eastAsia="zh-CN"/>
        </w:rPr>
        <w:t xml:space="preserve"> </w:t>
      </w:r>
      <w:r>
        <w:rPr>
          <w:rFonts w:hint="eastAsia" w:ascii="宋体" w:hAnsi="宋体" w:eastAsia="宋体" w:cs="宋体"/>
          <w:color w:val="auto"/>
          <w:sz w:val="24"/>
          <w:szCs w:val="24"/>
          <w:lang w:val="en-US" w:eastAsia="zh-CN"/>
        </w:rPr>
        <w:t>12</w:t>
      </w:r>
      <w:r>
        <w:rPr>
          <w:rFonts w:hint="eastAsia" w:ascii="宋体" w:hAnsi="宋体" w:cs="宋体"/>
          <w:color w:val="auto"/>
          <w:sz w:val="24"/>
        </w:rPr>
        <w:t>月</w:t>
      </w:r>
      <w:r>
        <w:rPr>
          <w:rFonts w:hint="eastAsia" w:ascii="宋体" w:hAnsi="宋体" w:cs="宋体"/>
          <w:color w:val="auto"/>
          <w:sz w:val="24"/>
          <w:szCs w:val="24"/>
          <w:lang w:val="en-US" w:eastAsia="zh-CN"/>
        </w:rPr>
        <w:t>17</w:t>
      </w:r>
      <w:r>
        <w:rPr>
          <w:rFonts w:hint="eastAsia" w:ascii="宋体" w:hAnsi="宋体" w:cs="宋体"/>
          <w:color w:val="auto"/>
          <w:sz w:val="24"/>
        </w:rPr>
        <w:t>日（星期</w:t>
      </w:r>
      <w:r>
        <w:rPr>
          <w:rFonts w:hint="eastAsia" w:ascii="宋体" w:hAnsi="宋体" w:cs="宋体"/>
          <w:color w:val="auto"/>
          <w:sz w:val="24"/>
          <w:lang w:val="en-US" w:eastAsia="zh-CN"/>
        </w:rPr>
        <w:t>二</w:t>
      </w:r>
      <w:r>
        <w:rPr>
          <w:rFonts w:hint="eastAsia" w:ascii="宋体" w:hAnsi="宋体" w:cs="宋体"/>
          <w:color w:val="auto"/>
          <w:sz w:val="24"/>
        </w:rPr>
        <w:t>）上午10：00正式举行</w:t>
      </w:r>
    </w:p>
    <w:p w14:paraId="5C4BEA9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exact"/>
        <w:ind w:left="0" w:right="18" w:firstLine="516" w:firstLineChars="214"/>
        <w:jc w:val="left"/>
        <w:rPr>
          <w:rFonts w:hint="eastAsia" w:ascii="宋体" w:hAnsi="宋体" w:eastAsia="宋体" w:cs="宋体"/>
          <w:color w:val="auto"/>
          <w:sz w:val="24"/>
          <w:lang w:val="en-US" w:eastAsia="zh-CN"/>
        </w:rPr>
      </w:pPr>
      <w:r>
        <w:rPr>
          <w:rFonts w:hint="eastAsia" w:ascii="宋体" w:hAnsi="宋体" w:cs="宋体"/>
          <w:b/>
          <w:color w:val="auto"/>
          <w:sz w:val="24"/>
        </w:rPr>
        <w:t>第三条 拍卖会地点：</w:t>
      </w:r>
      <w:r>
        <w:rPr>
          <w:rFonts w:hint="eastAsia" w:ascii="宋体" w:hAnsi="宋体" w:cs="宋体"/>
          <w:b w:val="0"/>
          <w:color w:val="auto"/>
          <w:sz w:val="24"/>
          <w:lang w:val="en-US" w:eastAsia="zh-CN"/>
        </w:rPr>
        <w:t>仙游县鲤城街道清源东路21号七楼会议室</w:t>
      </w:r>
    </w:p>
    <w:p w14:paraId="7864F88B">
      <w:pPr>
        <w:spacing w:line="480" w:lineRule="exact"/>
        <w:ind w:firstLine="1316" w:firstLineChars="546"/>
        <w:jc w:val="left"/>
        <w:rPr>
          <w:rFonts w:hint="eastAsia" w:ascii="宋体" w:hAnsi="宋体" w:eastAsia="宋体" w:cs="宋体"/>
          <w:color w:val="auto"/>
          <w:sz w:val="24"/>
          <w:lang w:eastAsia="zh-CN"/>
        </w:rPr>
      </w:pPr>
      <w:r>
        <w:rPr>
          <w:rFonts w:hint="eastAsia" w:ascii="宋体" w:hAnsi="宋体" w:cs="宋体"/>
          <w:b/>
          <w:bCs/>
          <w:color w:val="auto"/>
          <w:sz w:val="24"/>
        </w:rPr>
        <w:t>公告日期及媒体：</w:t>
      </w:r>
      <w:r>
        <w:rPr>
          <w:rFonts w:hint="eastAsia" w:ascii="宋体" w:hAnsi="宋体" w:cs="宋体"/>
          <w:color w:val="auto"/>
          <w:sz w:val="24"/>
        </w:rPr>
        <w:t>20</w:t>
      </w:r>
      <w:r>
        <w:rPr>
          <w:rFonts w:hint="eastAsia" w:ascii="宋体" w:hAnsi="宋体" w:cs="宋体"/>
          <w:color w:val="auto"/>
          <w:sz w:val="24"/>
          <w:lang w:val="en-US" w:eastAsia="zh-CN"/>
        </w:rPr>
        <w:t>24</w:t>
      </w:r>
      <w:r>
        <w:rPr>
          <w:rFonts w:hint="eastAsia" w:ascii="宋体" w:hAnsi="宋体" w:cs="宋体"/>
          <w:color w:val="auto"/>
          <w:sz w:val="24"/>
        </w:rPr>
        <w:t>年</w:t>
      </w:r>
      <w:r>
        <w:rPr>
          <w:rFonts w:hint="eastAsia" w:ascii="宋体" w:hAnsi="宋体" w:eastAsia="宋体" w:cs="宋体"/>
          <w:color w:val="auto"/>
          <w:sz w:val="24"/>
          <w:szCs w:val="24"/>
          <w:lang w:val="en-US" w:eastAsia="zh-CN"/>
        </w:rPr>
        <w:t>12</w:t>
      </w:r>
      <w:r>
        <w:rPr>
          <w:rFonts w:hint="eastAsia" w:ascii="宋体" w:hAnsi="宋体" w:cs="宋体"/>
          <w:color w:val="auto"/>
          <w:sz w:val="24"/>
        </w:rPr>
        <w:t>月</w:t>
      </w:r>
      <w:r>
        <w:rPr>
          <w:rFonts w:hint="eastAsia" w:ascii="宋体" w:hAnsi="宋体" w:eastAsia="宋体" w:cs="宋体"/>
          <w:color w:val="auto"/>
          <w:sz w:val="24"/>
          <w:szCs w:val="24"/>
          <w:lang w:val="en-US" w:eastAsia="zh-CN"/>
        </w:rPr>
        <w:t>3</w:t>
      </w:r>
      <w:r>
        <w:rPr>
          <w:rFonts w:hint="eastAsia" w:ascii="宋体" w:hAnsi="宋体" w:cs="宋体"/>
          <w:color w:val="auto"/>
          <w:sz w:val="24"/>
        </w:rPr>
        <w:t>日《</w:t>
      </w:r>
      <w:r>
        <w:rPr>
          <w:rFonts w:hint="eastAsia" w:ascii="宋体" w:hAnsi="宋体" w:cs="宋体"/>
          <w:color w:val="auto"/>
          <w:sz w:val="24"/>
          <w:lang w:val="en-US" w:eastAsia="zh-CN"/>
        </w:rPr>
        <w:t>海峡导报</w:t>
      </w:r>
      <w:r>
        <w:rPr>
          <w:rFonts w:hint="eastAsia" w:ascii="宋体" w:hAnsi="宋体" w:cs="宋体"/>
          <w:color w:val="auto"/>
          <w:sz w:val="24"/>
        </w:rPr>
        <w:t>》</w:t>
      </w:r>
      <w:r>
        <w:rPr>
          <w:rFonts w:hint="eastAsia" w:ascii="宋体" w:hAnsi="宋体" w:cs="宋体"/>
          <w:color w:val="auto"/>
          <w:sz w:val="24"/>
          <w:lang w:eastAsia="zh-CN"/>
        </w:rPr>
        <w:t>、</w:t>
      </w:r>
      <w:r>
        <w:rPr>
          <w:rFonts w:hint="eastAsia" w:ascii="宋体" w:hAnsi="宋体" w:cs="宋体"/>
          <w:color w:val="auto"/>
          <w:sz w:val="24"/>
          <w:lang w:val="en-US" w:eastAsia="zh-CN"/>
        </w:rPr>
        <w:t>中国拍卖行业协会中拍平台网站</w:t>
      </w:r>
    </w:p>
    <w:p w14:paraId="3E269091">
      <w:pPr>
        <w:tabs>
          <w:tab w:val="left" w:pos="900"/>
        </w:tabs>
        <w:spacing w:line="360" w:lineRule="exact"/>
        <w:ind w:firstLine="1316" w:firstLineChars="546"/>
        <w:jc w:val="left"/>
        <w:textAlignment w:val="baseline"/>
        <w:rPr>
          <w:rFonts w:hint="eastAsia" w:ascii="宋体" w:hAnsi="宋体" w:cs="宋体"/>
          <w:color w:val="auto"/>
          <w:sz w:val="24"/>
          <w:lang w:val="en-US" w:eastAsia="zh-CN"/>
        </w:rPr>
      </w:pPr>
      <w:r>
        <w:rPr>
          <w:rFonts w:hint="eastAsia" w:ascii="宋体" w:hAnsi="宋体" w:eastAsia="宋体" w:cs="宋体"/>
          <w:b/>
          <w:bCs/>
          <w:color w:val="auto"/>
          <w:sz w:val="24"/>
          <w:lang w:eastAsia="zh-CN"/>
        </w:rPr>
        <w:t>相关网址</w:t>
      </w:r>
      <w:r>
        <w:rPr>
          <w:rFonts w:hint="eastAsia" w:ascii="宋体" w:hAnsi="宋体" w:eastAsia="宋体" w:cs="宋体"/>
          <w:color w:val="auto"/>
          <w:sz w:val="24"/>
          <w:lang w:eastAsia="zh-CN"/>
        </w:rPr>
        <w:t>：</w:t>
      </w:r>
      <w:r>
        <w:rPr>
          <w:rFonts w:hint="eastAsia" w:ascii="宋体" w:hAnsi="宋体" w:cs="宋体"/>
          <w:color w:val="auto"/>
          <w:sz w:val="24"/>
          <w:lang w:val="en-US" w:eastAsia="zh-CN"/>
        </w:rPr>
        <w:t>莆田市德正拍卖有限公司（http://www.ptdzpm.com）</w:t>
      </w:r>
    </w:p>
    <w:p w14:paraId="0620AB48">
      <w:pPr>
        <w:tabs>
          <w:tab w:val="left" w:pos="900"/>
        </w:tabs>
        <w:spacing w:line="360" w:lineRule="exact"/>
        <w:ind w:firstLine="1310" w:firstLineChars="546"/>
        <w:jc w:val="left"/>
        <w:textAlignment w:val="baseline"/>
        <w:rPr>
          <w:rFonts w:hint="eastAsia" w:ascii="宋体" w:hAnsi="宋体" w:cs="宋体"/>
          <w:color w:val="auto"/>
          <w:sz w:val="24"/>
          <w:lang w:val="en-US" w:eastAsia="zh-CN"/>
        </w:rPr>
      </w:pPr>
      <w:r>
        <w:rPr>
          <w:rFonts w:hint="eastAsia" w:ascii="宋体" w:hAnsi="宋体" w:cs="宋体"/>
          <w:color w:val="auto"/>
          <w:sz w:val="24"/>
          <w:lang w:val="en-US" w:eastAsia="zh-CN"/>
        </w:rPr>
        <w:t>或中国拍卖行业协会中拍平台网站(</w:t>
      </w:r>
      <w:r>
        <w:rPr>
          <w:rFonts w:hint="eastAsia" w:ascii="宋体" w:hAnsi="宋体" w:eastAsia="宋体" w:cs="宋体"/>
          <w:color w:val="auto"/>
          <w:sz w:val="24"/>
          <w:szCs w:val="24"/>
        </w:rPr>
        <w:t>https://paimai.caa123.org.cn/</w:t>
      </w:r>
      <w:r>
        <w:rPr>
          <w:rFonts w:hint="eastAsia" w:ascii="宋体" w:hAnsi="宋体" w:cs="宋体"/>
          <w:color w:val="auto"/>
          <w:sz w:val="24"/>
          <w:lang w:val="en-US" w:eastAsia="zh-CN"/>
        </w:rPr>
        <w:t>)</w:t>
      </w:r>
    </w:p>
    <w:p w14:paraId="71DA1E35">
      <w:pPr>
        <w:tabs>
          <w:tab w:val="left" w:pos="900"/>
        </w:tabs>
        <w:spacing w:line="360" w:lineRule="exact"/>
        <w:ind w:firstLine="1310" w:firstLineChars="546"/>
        <w:jc w:val="left"/>
        <w:textAlignment w:val="baseline"/>
        <w:rPr>
          <w:rFonts w:hint="eastAsia" w:ascii="宋体" w:hAnsi="宋体" w:cs="宋体"/>
          <w:color w:val="auto"/>
          <w:sz w:val="24"/>
          <w:lang w:val="en-US" w:eastAsia="zh-CN"/>
        </w:rPr>
      </w:pPr>
      <w:r>
        <w:rPr>
          <w:rFonts w:hint="eastAsia" w:ascii="宋体" w:hAnsi="宋体" w:cs="宋体"/>
          <w:color w:val="auto"/>
          <w:sz w:val="24"/>
          <w:lang w:val="en-US" w:eastAsia="zh-CN"/>
        </w:rPr>
        <w:t>或福建省木兰投资集团有限公司  （http://www.xyjgjt.com/Index.aspx）</w:t>
      </w:r>
    </w:p>
    <w:p w14:paraId="75B88B5F">
      <w:pPr>
        <w:tabs>
          <w:tab w:val="left" w:pos="900"/>
        </w:tabs>
        <w:spacing w:line="360" w:lineRule="exact"/>
        <w:ind w:firstLine="1310" w:firstLineChars="546"/>
        <w:jc w:val="left"/>
        <w:textAlignment w:val="baseline"/>
        <w:rPr>
          <w:rFonts w:hint="default" w:ascii="宋体" w:hAnsi="宋体" w:cs="宋体"/>
          <w:b w:val="0"/>
          <w:bCs w:val="0"/>
          <w:color w:val="auto"/>
          <w:sz w:val="24"/>
          <w:highlight w:val="none"/>
          <w:lang w:val="en-US" w:eastAsia="zh-CN"/>
        </w:rPr>
      </w:pPr>
      <w:r>
        <w:rPr>
          <w:rFonts w:hint="eastAsia" w:ascii="宋体" w:hAnsi="宋体" w:cs="宋体"/>
          <w:color w:val="auto"/>
          <w:sz w:val="24"/>
          <w:lang w:val="en-US" w:eastAsia="zh-CN"/>
        </w:rPr>
        <w:t>或仙游县住房和城乡建设局（http://www.xianyou.gov.cn/xyjs/tzgg/）</w:t>
      </w:r>
    </w:p>
    <w:p w14:paraId="34275967">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color w:val="auto"/>
          <w:kern w:val="2"/>
          <w:sz w:val="24"/>
          <w:szCs w:val="24"/>
          <w:lang w:val="en-US" w:eastAsia="zh-CN" w:bidi="ar-SA"/>
        </w:rPr>
      </w:pPr>
      <w:r>
        <w:rPr>
          <w:rFonts w:hint="eastAsia" w:ascii="宋体" w:hAnsi="宋体" w:eastAsia="宋体" w:cs="宋体"/>
          <w:b/>
          <w:color w:val="auto"/>
          <w:kern w:val="2"/>
          <w:sz w:val="24"/>
          <w:szCs w:val="24"/>
          <w:lang w:val="en-US" w:eastAsia="zh-CN" w:bidi="ar-SA"/>
        </w:rPr>
        <w:t>第四条 竞租资格</w:t>
      </w:r>
    </w:p>
    <w:p w14:paraId="6F45A766">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jc w:val="both"/>
        <w:textAlignment w:val="auto"/>
        <w:rPr>
          <w:rFonts w:hint="eastAsia" w:ascii="新宋体" w:hAnsi="新宋体"/>
          <w:color w:val="auto"/>
          <w:sz w:val="24"/>
        </w:rPr>
      </w:pPr>
      <w:r>
        <w:rPr>
          <w:rFonts w:hint="eastAsia" w:ascii="宋体" w:hAnsi="宋体" w:cs="宋体"/>
          <w:color w:val="auto"/>
          <w:sz w:val="24"/>
        </w:rPr>
        <w:t>竞</w:t>
      </w:r>
      <w:r>
        <w:rPr>
          <w:rFonts w:hint="eastAsia" w:ascii="宋体" w:hAnsi="宋体" w:cs="宋体"/>
          <w:color w:val="auto"/>
          <w:sz w:val="24"/>
          <w:lang w:val="en-US" w:eastAsia="zh-CN"/>
        </w:rPr>
        <w:t>租</w:t>
      </w:r>
      <w:r>
        <w:rPr>
          <w:rFonts w:hint="eastAsia" w:ascii="宋体" w:hAnsi="宋体" w:cs="宋体"/>
          <w:color w:val="auto"/>
          <w:sz w:val="24"/>
        </w:rPr>
        <w:t>人为中华人民共和国境内的独立法人资格的企业或自然人。报名提供资料：①竞买人为自然人的提交个人身份证复印件及银行缴款单复印件各一份；②竞买人为独立法人资格的企业提交营业执照副本、法人身份证及银行缴款单复印件各一份；办理报名时需提供身份证、营业执照副本及银行缴款单原件核对。委托代理人参加竞买的，应在报名截止前提交真实的授权委托书（授权委托书上须法人签章）、委托人身份证原件并提交复印件。独立法人资格的企业须带公章到拍卖现场办理报名手续，自然人不得委托代理人。</w:t>
      </w:r>
      <w:r>
        <w:rPr>
          <w:rFonts w:hint="eastAsia" w:ascii="新宋体" w:hAnsi="新宋体" w:eastAsia="宋体" w:cs="Times New Roman"/>
          <w:color w:val="auto"/>
          <w:kern w:val="2"/>
          <w:sz w:val="24"/>
          <w:szCs w:val="24"/>
          <w:lang w:val="en-US" w:eastAsia="zh-CN" w:bidi="ar-SA"/>
        </w:rPr>
        <w:t xml:space="preserve">      </w:t>
      </w:r>
    </w:p>
    <w:p w14:paraId="21DFFB67">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jc w:val="both"/>
        <w:textAlignment w:val="auto"/>
        <w:rPr>
          <w:rFonts w:hint="eastAsia" w:ascii="新宋体" w:hAnsi="新宋体"/>
          <w:color w:val="auto"/>
          <w:sz w:val="24"/>
          <w:lang w:val="en-US" w:eastAsia="zh-CN"/>
        </w:rPr>
      </w:pPr>
      <w:r>
        <w:rPr>
          <w:rFonts w:hint="eastAsia" w:ascii="新宋体" w:hAnsi="新宋体" w:eastAsia="宋体" w:cs="Times New Roman"/>
          <w:color w:val="auto"/>
          <w:kern w:val="2"/>
          <w:sz w:val="24"/>
          <w:szCs w:val="24"/>
          <w:lang w:val="en-US" w:eastAsia="zh-CN" w:bidi="ar-SA"/>
        </w:rPr>
        <w:t>在交付竞租履约保证金人民币</w:t>
      </w:r>
      <w:r>
        <w:rPr>
          <w:rFonts w:hint="eastAsia" w:ascii="新宋体" w:hAnsi="新宋体" w:cs="Times New Roman"/>
          <w:color w:val="auto"/>
          <w:kern w:val="2"/>
          <w:sz w:val="24"/>
          <w:szCs w:val="24"/>
          <w:lang w:val="en-US" w:eastAsia="zh-CN" w:bidi="ar-SA"/>
        </w:rPr>
        <w:t>1000</w:t>
      </w:r>
      <w:r>
        <w:rPr>
          <w:rFonts w:hint="eastAsia" w:ascii="新宋体" w:hAnsi="新宋体" w:eastAsia="宋体" w:cs="Times New Roman"/>
          <w:color w:val="auto"/>
          <w:kern w:val="2"/>
          <w:sz w:val="24"/>
          <w:szCs w:val="24"/>
          <w:lang w:val="en-US" w:eastAsia="zh-CN" w:bidi="ar-SA"/>
        </w:rPr>
        <w:t>万元之后，按指定的时间和场合参加竞租。</w:t>
      </w:r>
      <w:r>
        <w:rPr>
          <w:rFonts w:hint="eastAsia" w:ascii="新宋体" w:hAnsi="新宋体"/>
          <w:color w:val="auto"/>
          <w:sz w:val="24"/>
          <w:lang w:val="en-US" w:eastAsia="zh-CN"/>
        </w:rPr>
        <w:t xml:space="preserve"> </w:t>
      </w:r>
    </w:p>
    <w:p w14:paraId="165643AE">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jc w:val="both"/>
        <w:textAlignment w:val="auto"/>
        <w:rPr>
          <w:rFonts w:hint="eastAsia" w:ascii="新宋体" w:hAnsi="新宋体" w:eastAsia="宋体" w:cs="Times New Roman"/>
          <w:color w:val="0000FF"/>
          <w:kern w:val="2"/>
          <w:sz w:val="24"/>
          <w:szCs w:val="24"/>
          <w:lang w:val="en-US" w:eastAsia="zh-CN" w:bidi="ar-SA"/>
        </w:rPr>
      </w:pPr>
      <w:r>
        <w:rPr>
          <w:rFonts w:hint="eastAsia" w:ascii="新宋体" w:hAnsi="新宋体" w:eastAsia="宋体" w:cs="Times New Roman"/>
          <w:color w:val="0000FF"/>
          <w:kern w:val="2"/>
          <w:sz w:val="24"/>
          <w:szCs w:val="24"/>
          <w:lang w:val="en-US" w:eastAsia="zh-CN" w:bidi="ar-SA"/>
        </w:rPr>
        <w:t>本租赁场所作为经营餐饮为主，竞租者竞得该标的后所经营的营业范围应与规定的要求为准，配套入驻其他相关服务业业态；不得用于储存危险品及非法经营活动</w:t>
      </w:r>
      <w:r>
        <w:rPr>
          <w:rFonts w:hint="eastAsia" w:ascii="新宋体" w:hAnsi="新宋体" w:cs="Times New Roman"/>
          <w:color w:val="0000FF"/>
          <w:kern w:val="2"/>
          <w:sz w:val="24"/>
          <w:szCs w:val="24"/>
          <w:lang w:val="en-US" w:eastAsia="zh-CN" w:bidi="ar-SA"/>
        </w:rPr>
        <w:t>，且</w:t>
      </w:r>
      <w:r>
        <w:rPr>
          <w:rFonts w:hint="eastAsia" w:ascii="新宋体" w:hAnsi="新宋体" w:eastAsia="宋体" w:cs="Times New Roman"/>
          <w:color w:val="0000FF"/>
          <w:kern w:val="2"/>
          <w:sz w:val="24"/>
          <w:szCs w:val="24"/>
          <w:lang w:val="en-US" w:eastAsia="zh-CN" w:bidi="ar-SA"/>
        </w:rPr>
        <w:t>承租方需将仙游特色小吃纳入经营范围。</w:t>
      </w:r>
    </w:p>
    <w:p w14:paraId="1775450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新宋体" w:hAnsi="新宋体" w:cs="Times New Roman"/>
          <w:color w:val="FF0000"/>
          <w:kern w:val="2"/>
          <w:sz w:val="24"/>
          <w:szCs w:val="24"/>
          <w:lang w:val="en-US" w:eastAsia="zh-CN" w:bidi="ar-SA"/>
        </w:rPr>
      </w:pPr>
      <w:r>
        <w:rPr>
          <w:rFonts w:hint="eastAsia" w:ascii="新宋体" w:hAnsi="新宋体" w:cs="Times New Roman"/>
          <w:color w:val="FF0000"/>
          <w:kern w:val="2"/>
          <w:sz w:val="24"/>
          <w:szCs w:val="24"/>
          <w:lang w:val="en-US" w:eastAsia="zh-CN" w:bidi="ar-SA"/>
        </w:rPr>
        <w:t>重点提示：</w:t>
      </w:r>
      <w:r>
        <w:rPr>
          <w:rFonts w:hint="eastAsia" w:ascii="新宋体" w:hAnsi="新宋体"/>
          <w:color w:val="FF0000"/>
          <w:sz w:val="24"/>
          <w:lang w:val="en-US" w:eastAsia="zh-CN"/>
        </w:rPr>
        <w:t xml:space="preserve"> </w:t>
      </w:r>
      <w:r>
        <w:rPr>
          <w:rFonts w:hint="eastAsia" w:ascii="新宋体" w:hAnsi="新宋体" w:cs="Times New Roman"/>
          <w:color w:val="FF0000"/>
          <w:kern w:val="2"/>
          <w:sz w:val="24"/>
          <w:szCs w:val="24"/>
          <w:lang w:val="en-US" w:eastAsia="zh-CN" w:bidi="ar-SA"/>
        </w:rPr>
        <w:t>1、鉴于项目前期装修资金投入较大，后续招商、运营、管理对人流量依赖性较大，为支持承租人项目能快速投入运营，尽快打造繁荣商业业态，承租人必须在本合同签订后12个月之内自筹不少于人民币2000万元投资额(投资额需经有资质的机构评估的租赁场所改造、装修、新建、基础设施建设、信息化系统建设等用于标的物经营投入的费用为准，下同)对标的物进行装修改造，改善设施设备，提升标的物整体形象；36个月内承租人累计投入的投资额不得低于5000万元，若承租人在租赁合同签订之日起36个月内累计投资额不足5000万元，承租人</w:t>
      </w:r>
      <w:r>
        <w:rPr>
          <w:rFonts w:hint="default" w:ascii="新宋体" w:hAnsi="新宋体" w:cs="Times New Roman"/>
          <w:color w:val="FF0000"/>
          <w:kern w:val="2"/>
          <w:sz w:val="24"/>
          <w:szCs w:val="24"/>
          <w:lang w:val="en-US" w:eastAsia="zh-CN" w:bidi="ar-SA"/>
        </w:rPr>
        <w:t>应向</w:t>
      </w:r>
      <w:r>
        <w:rPr>
          <w:rFonts w:hint="eastAsia" w:ascii="新宋体" w:hAnsi="新宋体" w:cs="Times New Roman"/>
          <w:color w:val="FF0000"/>
          <w:kern w:val="2"/>
          <w:sz w:val="24"/>
          <w:szCs w:val="24"/>
          <w:lang w:val="en-US" w:eastAsia="zh-CN" w:bidi="ar-SA"/>
        </w:rPr>
        <w:t>招租人</w:t>
      </w:r>
      <w:r>
        <w:rPr>
          <w:rFonts w:hint="default" w:ascii="新宋体" w:hAnsi="新宋体" w:cs="Times New Roman"/>
          <w:color w:val="FF0000"/>
          <w:kern w:val="2"/>
          <w:sz w:val="24"/>
          <w:szCs w:val="24"/>
          <w:lang w:val="en-US" w:eastAsia="zh-CN" w:bidi="ar-SA"/>
        </w:rPr>
        <w:t>支付未满</w:t>
      </w:r>
      <w:r>
        <w:rPr>
          <w:rFonts w:hint="eastAsia" w:ascii="新宋体" w:hAnsi="新宋体" w:cs="Times New Roman"/>
          <w:color w:val="FF0000"/>
          <w:kern w:val="2"/>
          <w:sz w:val="24"/>
          <w:szCs w:val="24"/>
          <w:lang w:val="en-US" w:eastAsia="zh-CN" w:bidi="ar-SA"/>
        </w:rPr>
        <w:t>5</w:t>
      </w:r>
      <w:r>
        <w:rPr>
          <w:rFonts w:hint="default" w:ascii="新宋体" w:hAnsi="新宋体" w:cs="Times New Roman"/>
          <w:color w:val="FF0000"/>
          <w:kern w:val="2"/>
          <w:sz w:val="24"/>
          <w:szCs w:val="24"/>
          <w:lang w:val="en-US" w:eastAsia="zh-CN" w:bidi="ar-SA"/>
        </w:rPr>
        <w:t>000万元部分的金额作为违约金</w:t>
      </w:r>
      <w:r>
        <w:rPr>
          <w:rFonts w:hint="eastAsia" w:ascii="新宋体" w:hAnsi="新宋体" w:cs="Times New Roman"/>
          <w:color w:val="FF0000"/>
          <w:kern w:val="2"/>
          <w:sz w:val="24"/>
          <w:szCs w:val="24"/>
          <w:lang w:val="en-US" w:eastAsia="zh-CN" w:bidi="ar-SA"/>
        </w:rPr>
        <w:t>，同时招租人有权终止第四至七年的免租优惠，其租赁租金按中标价正常缴纳，并有权按照中标价向承租人追回此前年度免收的租金。</w:t>
      </w:r>
    </w:p>
    <w:p w14:paraId="7050210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新宋体" w:hAnsi="新宋体" w:cs="Times New Roman"/>
          <w:color w:val="FF0000"/>
          <w:kern w:val="2"/>
          <w:sz w:val="24"/>
          <w:szCs w:val="24"/>
          <w:lang w:val="en-US" w:eastAsia="zh-CN" w:bidi="ar-SA"/>
        </w:rPr>
      </w:pPr>
      <w:r>
        <w:rPr>
          <w:rFonts w:hint="eastAsia" w:ascii="新宋体" w:hAnsi="新宋体" w:cs="Times New Roman"/>
          <w:color w:val="FF0000"/>
          <w:kern w:val="2"/>
          <w:sz w:val="24"/>
          <w:szCs w:val="24"/>
          <w:lang w:val="en-US" w:eastAsia="zh-CN" w:bidi="ar-SA"/>
        </w:rPr>
        <w:t>2、 承租人自签订拍卖成交确认书后30个工作日内开工，12个月内完工后立即试营业，试营业半年后正式营业，试营业后两年内商家入驻率不低于60%，三年内商家入驻率不低于80%，正式营业后应积极培育限上纳统企业，第五年起缴纳税费不低于100万元。如有违反，则当年度的租金不予免收，承租人应当全额补交当年租金。自正式营业后第六年起，由县商务局牵头，招租人配合，对承租人前一年度纳税额进行考核。若当年度缴纳税费低于100万元的，则由承租人向招租人补齐差欠的部分，具体为：承租人应在次年第一个月内补齐税费差额，招租人未补齐税费差额，招租人有权要求承租人补交此前年度已免收的租金（补交的租金按中标价计取）；承租人未及时补交租金的，按5年期以上贷款市场报价利率(LPR)按日计取违约金。</w:t>
      </w:r>
      <w:r>
        <w:rPr>
          <w:rFonts w:hint="eastAsia" w:ascii="宋体" w:hAnsi="宋体" w:cs="宋体"/>
          <w:b/>
          <w:bCs/>
          <w:color w:val="FF0000"/>
          <w:sz w:val="24"/>
          <w:szCs w:val="24"/>
          <w:u w:val="none"/>
          <w:lang w:val="en-US" w:eastAsia="zh-CN"/>
        </w:rPr>
        <w:t>具体条款详见《租赁合同（样本）》。</w:t>
      </w:r>
    </w:p>
    <w:p w14:paraId="4492077C">
      <w:pPr>
        <w:numPr>
          <w:ilvl w:val="0"/>
          <w:numId w:val="0"/>
        </w:numPr>
        <w:spacing w:line="360" w:lineRule="exact"/>
        <w:ind w:firstLine="420" w:firstLineChars="200"/>
        <w:rPr>
          <w:rFonts w:hint="default" w:eastAsia="宋体"/>
          <w:lang w:val="en-US" w:eastAsia="zh-CN"/>
        </w:rPr>
      </w:pPr>
      <w:r>
        <w:rPr>
          <w:rFonts w:hint="eastAsia" w:ascii="Times New Roman" w:eastAsia="宋体"/>
          <w:lang w:val="en-US" w:eastAsia="zh-CN"/>
        </w:rPr>
        <w:t xml:space="preserve"> </w:t>
      </w:r>
      <w:r>
        <w:rPr>
          <w:rFonts w:hint="eastAsia" w:ascii="宋体" w:hAnsi="宋体" w:cs="宋体"/>
          <w:b/>
          <w:bCs/>
          <w:color w:val="auto"/>
          <w:sz w:val="24"/>
          <w:szCs w:val="24"/>
          <w:u w:val="none"/>
          <w:lang w:val="en-US" w:eastAsia="zh-CN"/>
        </w:rPr>
        <w:t>缴纳竞买保证金前请认真审阅拍卖规则及竞租注意事项以及《租赁合同（样本）》，若已缴纳竞买保证金则视为同意并履行对所有拍卖文件规定。</w:t>
      </w:r>
    </w:p>
    <w:p w14:paraId="0F11B512">
      <w:pPr>
        <w:tabs>
          <w:tab w:val="left" w:pos="9720"/>
        </w:tabs>
        <w:spacing w:line="480" w:lineRule="exact"/>
        <w:ind w:firstLine="482" w:firstLineChars="200"/>
        <w:jc w:val="left"/>
        <w:rPr>
          <w:rFonts w:ascii="宋体" w:hAnsi="宋体" w:cs="宋体"/>
          <w:color w:val="auto"/>
          <w:sz w:val="24"/>
        </w:rPr>
      </w:pPr>
      <w:r>
        <w:rPr>
          <w:rFonts w:hint="eastAsia" w:ascii="宋体" w:hAnsi="宋体" w:cs="宋体"/>
          <w:b/>
          <w:color w:val="auto"/>
          <w:sz w:val="24"/>
        </w:rPr>
        <w:t>第五条</w:t>
      </w:r>
      <w:r>
        <w:rPr>
          <w:rFonts w:hint="eastAsia" w:ascii="宋体" w:hAnsi="宋体" w:cs="宋体"/>
          <w:color w:val="auto"/>
          <w:sz w:val="24"/>
        </w:rPr>
        <w:t xml:space="preserve"> </w:t>
      </w:r>
      <w:r>
        <w:rPr>
          <w:rFonts w:ascii="宋体" w:hAnsi="宋体" w:cs="宋体"/>
          <w:b/>
          <w:color w:val="auto"/>
          <w:sz w:val="24"/>
        </w:rPr>
        <w:t xml:space="preserve"> </w:t>
      </w:r>
      <w:r>
        <w:rPr>
          <w:rFonts w:hint="eastAsia" w:ascii="宋体" w:hAnsi="宋体" w:cs="宋体"/>
          <w:b/>
          <w:color w:val="auto"/>
          <w:sz w:val="24"/>
          <w:lang w:eastAsia="zh-CN"/>
        </w:rPr>
        <w:t>竞租</w:t>
      </w:r>
      <w:r>
        <w:rPr>
          <w:rFonts w:hint="eastAsia" w:ascii="宋体" w:hAnsi="宋体" w:cs="宋体"/>
          <w:b/>
          <w:color w:val="auto"/>
          <w:sz w:val="24"/>
        </w:rPr>
        <w:t>登记手续及保证金事项</w:t>
      </w:r>
    </w:p>
    <w:p w14:paraId="20879E6E">
      <w:pPr>
        <w:numPr>
          <w:ilvl w:val="0"/>
          <w:numId w:val="3"/>
        </w:numPr>
        <w:spacing w:line="480" w:lineRule="exact"/>
        <w:ind w:left="150" w:leftChars="0" w:firstLine="480" w:firstLineChars="0"/>
        <w:jc w:val="left"/>
        <w:rPr>
          <w:rFonts w:hint="eastAsia" w:ascii="宋体" w:cs="宋体"/>
          <w:color w:val="auto"/>
          <w:sz w:val="24"/>
        </w:rPr>
      </w:pPr>
      <w:r>
        <w:rPr>
          <w:rFonts w:hint="eastAsia" w:ascii="宋体" w:hAnsi="宋体" w:cs="宋体"/>
          <w:color w:val="auto"/>
          <w:sz w:val="24"/>
          <w:lang w:eastAsia="zh-CN"/>
        </w:rPr>
        <w:t>竞租</w:t>
      </w:r>
      <w:r>
        <w:rPr>
          <w:rFonts w:hint="eastAsia" w:ascii="宋体" w:hAnsi="宋体" w:cs="宋体"/>
          <w:color w:val="auto"/>
          <w:sz w:val="24"/>
        </w:rPr>
        <w:t>保证金汇达指定</w:t>
      </w:r>
      <w:r>
        <w:rPr>
          <w:rFonts w:hint="eastAsia" w:ascii="宋体" w:hAnsi="宋体" w:cs="宋体"/>
          <w:color w:val="auto"/>
          <w:sz w:val="24"/>
          <w:lang w:eastAsia="zh-CN"/>
        </w:rPr>
        <w:t>账</w:t>
      </w:r>
      <w:r>
        <w:rPr>
          <w:rFonts w:hint="eastAsia" w:ascii="宋体" w:hAnsi="宋体" w:cs="宋体"/>
          <w:color w:val="auto"/>
          <w:sz w:val="24"/>
        </w:rPr>
        <w:t>户：</w:t>
      </w:r>
    </w:p>
    <w:p w14:paraId="4BCBE913">
      <w:pPr>
        <w:numPr>
          <w:ilvl w:val="0"/>
          <w:numId w:val="0"/>
        </w:numPr>
        <w:spacing w:line="480" w:lineRule="exact"/>
        <w:ind w:firstLine="480" w:firstLineChars="200"/>
        <w:jc w:val="left"/>
        <w:rPr>
          <w:rFonts w:hint="eastAsia" w:ascii="宋体" w:hAnsi="宋体" w:cs="宋体"/>
          <w:color w:val="auto"/>
          <w:sz w:val="24"/>
        </w:rPr>
      </w:pPr>
      <w:r>
        <w:rPr>
          <w:rFonts w:hint="eastAsia" w:ascii="宋体" w:hAnsi="宋体" w:cs="宋体"/>
          <w:color w:val="auto"/>
          <w:sz w:val="24"/>
        </w:rPr>
        <w:t xml:space="preserve">户名：仙游县中兴房地产开发有限公司 </w:t>
      </w:r>
    </w:p>
    <w:p w14:paraId="3137A40E">
      <w:pPr>
        <w:numPr>
          <w:ilvl w:val="0"/>
          <w:numId w:val="0"/>
        </w:numPr>
        <w:spacing w:line="480" w:lineRule="exact"/>
        <w:ind w:firstLine="480" w:firstLineChars="200"/>
        <w:jc w:val="left"/>
        <w:rPr>
          <w:rFonts w:hint="eastAsia" w:ascii="宋体" w:hAnsi="宋体" w:cs="宋体"/>
          <w:color w:val="auto"/>
          <w:sz w:val="24"/>
        </w:rPr>
      </w:pPr>
      <w:r>
        <w:rPr>
          <w:rFonts w:hint="eastAsia" w:ascii="宋体" w:hAnsi="宋体" w:cs="宋体"/>
          <w:color w:val="auto"/>
          <w:sz w:val="24"/>
        </w:rPr>
        <w:t xml:space="preserve">开户行：建设银行仙游县支行 </w:t>
      </w:r>
    </w:p>
    <w:p w14:paraId="046C43DC">
      <w:pPr>
        <w:numPr>
          <w:ilvl w:val="0"/>
          <w:numId w:val="0"/>
        </w:numPr>
        <w:spacing w:line="480" w:lineRule="exact"/>
        <w:ind w:firstLine="480" w:firstLineChars="200"/>
        <w:jc w:val="left"/>
        <w:rPr>
          <w:rFonts w:hint="eastAsia" w:ascii="宋体" w:hAnsi="宋体" w:cs="宋体"/>
          <w:color w:val="auto"/>
          <w:sz w:val="24"/>
        </w:rPr>
      </w:pPr>
      <w:r>
        <w:rPr>
          <w:rFonts w:hint="eastAsia" w:ascii="宋体" w:hAnsi="宋体" w:cs="宋体"/>
          <w:color w:val="auto"/>
          <w:sz w:val="24"/>
        </w:rPr>
        <w:t xml:space="preserve">账号：35001636307052504490   </w:t>
      </w:r>
    </w:p>
    <w:p w14:paraId="722E8DCB">
      <w:pPr>
        <w:numPr>
          <w:ilvl w:val="0"/>
          <w:numId w:val="0"/>
        </w:numPr>
        <w:spacing w:line="480" w:lineRule="exact"/>
        <w:jc w:val="left"/>
        <w:rPr>
          <w:rFonts w:hint="eastAsia" w:ascii="宋体" w:cs="宋体"/>
          <w:color w:val="auto"/>
          <w:sz w:val="24"/>
        </w:rPr>
      </w:pPr>
      <w:r>
        <w:rPr>
          <w:rFonts w:ascii="宋体" w:hAnsi="宋体" w:cs="宋体"/>
          <w:color w:val="auto"/>
          <w:sz w:val="24"/>
        </w:rPr>
        <w:t xml:space="preserve">  </w:t>
      </w:r>
      <w:r>
        <w:rPr>
          <w:rFonts w:hint="eastAsia" w:ascii="宋体" w:hAnsi="宋体" w:cs="宋体"/>
          <w:color w:val="auto"/>
          <w:sz w:val="24"/>
        </w:rPr>
        <w:t>保证金是否到</w:t>
      </w:r>
      <w:r>
        <w:rPr>
          <w:rFonts w:hint="eastAsia" w:ascii="宋体" w:hAnsi="宋体" w:cs="宋体"/>
          <w:color w:val="auto"/>
          <w:sz w:val="24"/>
          <w:lang w:eastAsia="zh-CN"/>
        </w:rPr>
        <w:t>账</w:t>
      </w:r>
      <w:r>
        <w:rPr>
          <w:rFonts w:hint="eastAsia" w:ascii="宋体" w:hAnsi="宋体" w:cs="宋体"/>
          <w:color w:val="auto"/>
          <w:sz w:val="24"/>
        </w:rPr>
        <w:t>以银行服务窗口出具的对账单为准，</w:t>
      </w:r>
      <w:r>
        <w:rPr>
          <w:rFonts w:hint="eastAsia" w:ascii="宋体" w:hAnsi="宋体" w:cs="宋体"/>
          <w:color w:val="auto"/>
          <w:sz w:val="24"/>
          <w:lang w:val="en-US" w:eastAsia="zh-CN"/>
        </w:rPr>
        <w:t>委托人</w:t>
      </w:r>
      <w:r>
        <w:rPr>
          <w:rFonts w:hint="eastAsia" w:ascii="宋体" w:hAnsi="宋体" w:cs="宋体"/>
          <w:color w:val="auto"/>
          <w:sz w:val="24"/>
        </w:rPr>
        <w:t>根据银行提供的</w:t>
      </w:r>
      <w:r>
        <w:rPr>
          <w:rFonts w:hint="eastAsia" w:ascii="宋体" w:hAnsi="宋体" w:cs="宋体"/>
          <w:color w:val="auto"/>
          <w:sz w:val="24"/>
          <w:lang w:eastAsia="zh-CN"/>
        </w:rPr>
        <w:t>竞租</w:t>
      </w:r>
      <w:r>
        <w:rPr>
          <w:rFonts w:hint="eastAsia" w:ascii="宋体" w:hAnsi="宋体" w:cs="宋体"/>
          <w:color w:val="auto"/>
          <w:sz w:val="24"/>
        </w:rPr>
        <w:t>保证金对账情况予以确认。</w:t>
      </w:r>
    </w:p>
    <w:p w14:paraId="723B4B12">
      <w:pPr>
        <w:spacing w:line="480" w:lineRule="exact"/>
        <w:ind w:firstLine="480" w:firstLineChars="200"/>
        <w:rPr>
          <w:rFonts w:hint="eastAsia" w:ascii="宋体" w:cs="宋体"/>
          <w:color w:val="auto"/>
          <w:sz w:val="24"/>
        </w:rPr>
      </w:pPr>
      <w:r>
        <w:rPr>
          <w:rFonts w:ascii="宋体" w:hAnsi="宋体" w:cs="宋体"/>
          <w:color w:val="auto"/>
          <w:sz w:val="24"/>
        </w:rPr>
        <w:t>2.</w:t>
      </w:r>
      <w:r>
        <w:rPr>
          <w:rFonts w:hint="eastAsia" w:ascii="宋体" w:hAnsi="宋体" w:cs="宋体"/>
          <w:color w:val="auto"/>
          <w:sz w:val="24"/>
        </w:rPr>
        <w:t>交纳</w:t>
      </w:r>
      <w:r>
        <w:rPr>
          <w:rFonts w:hint="eastAsia" w:ascii="宋体" w:hAnsi="宋体" w:cs="宋体"/>
          <w:color w:val="auto"/>
          <w:sz w:val="24"/>
          <w:lang w:eastAsia="zh-CN"/>
        </w:rPr>
        <w:t>竞租</w:t>
      </w:r>
      <w:r>
        <w:rPr>
          <w:rFonts w:hint="eastAsia" w:ascii="宋体" w:hAnsi="宋体" w:cs="宋体"/>
          <w:color w:val="auto"/>
          <w:sz w:val="24"/>
        </w:rPr>
        <w:t>保证金截止时间：</w:t>
      </w:r>
      <w:r>
        <w:rPr>
          <w:rFonts w:hint="eastAsia" w:ascii="宋体" w:hAnsi="宋体" w:cs="宋体"/>
          <w:bCs/>
          <w:color w:val="auto"/>
          <w:sz w:val="24"/>
        </w:rPr>
        <w:t>即日起至</w:t>
      </w:r>
      <w:r>
        <w:rPr>
          <w:rFonts w:ascii="宋体" w:hAnsi="宋体" w:cs="宋体"/>
          <w:bCs/>
          <w:color w:val="auto"/>
          <w:sz w:val="24"/>
        </w:rPr>
        <w:t>20</w:t>
      </w:r>
      <w:r>
        <w:rPr>
          <w:rFonts w:hint="eastAsia" w:ascii="宋体" w:hAnsi="宋体" w:cs="宋体"/>
          <w:bCs/>
          <w:color w:val="auto"/>
          <w:sz w:val="24"/>
          <w:lang w:val="en-US" w:eastAsia="zh-CN"/>
        </w:rPr>
        <w:t>24</w:t>
      </w:r>
      <w:r>
        <w:rPr>
          <w:rFonts w:hint="eastAsia" w:ascii="宋体" w:hAnsi="宋体" w:cs="宋体"/>
          <w:bCs/>
          <w:color w:val="auto"/>
          <w:sz w:val="24"/>
        </w:rPr>
        <w:t>年</w:t>
      </w:r>
      <w:r>
        <w:rPr>
          <w:rFonts w:hint="eastAsia" w:ascii="宋体" w:hAnsi="宋体" w:cs="宋体"/>
          <w:bCs/>
          <w:color w:val="auto"/>
          <w:sz w:val="24"/>
          <w:lang w:val="en-US" w:eastAsia="zh-CN"/>
        </w:rPr>
        <w:t>12</w:t>
      </w:r>
      <w:r>
        <w:rPr>
          <w:rFonts w:hint="eastAsia" w:ascii="宋体" w:hAnsi="宋体" w:cs="宋体"/>
          <w:bCs/>
          <w:color w:val="auto"/>
          <w:sz w:val="24"/>
        </w:rPr>
        <w:t>月</w:t>
      </w:r>
      <w:r>
        <w:rPr>
          <w:rFonts w:hint="eastAsia" w:ascii="宋体" w:hAnsi="宋体" w:cs="宋体"/>
          <w:bCs/>
          <w:color w:val="auto"/>
          <w:sz w:val="24"/>
          <w:lang w:eastAsia="zh-CN"/>
        </w:rPr>
        <w:t>1</w:t>
      </w:r>
      <w:r>
        <w:rPr>
          <w:rFonts w:hint="eastAsia" w:ascii="宋体" w:hAnsi="宋体" w:cs="宋体"/>
          <w:bCs/>
          <w:color w:val="auto"/>
          <w:sz w:val="24"/>
          <w:lang w:val="en-US" w:eastAsia="zh-CN"/>
        </w:rPr>
        <w:t>6</w:t>
      </w:r>
      <w:r>
        <w:rPr>
          <w:rFonts w:hint="eastAsia" w:ascii="宋体" w:hAnsi="宋体" w:cs="宋体"/>
          <w:bCs/>
          <w:color w:val="auto"/>
          <w:sz w:val="24"/>
        </w:rPr>
        <w:t>日</w:t>
      </w:r>
      <w:r>
        <w:rPr>
          <w:rFonts w:hint="eastAsia" w:ascii="宋体" w:hAnsi="宋体" w:cs="宋体"/>
          <w:bCs/>
          <w:color w:val="auto"/>
          <w:sz w:val="24"/>
          <w:lang w:val="en-US" w:eastAsia="zh-CN"/>
        </w:rPr>
        <w:t>24时止</w:t>
      </w:r>
      <w:r>
        <w:rPr>
          <w:rFonts w:hint="eastAsia" w:ascii="宋体" w:hAnsi="宋体" w:cs="宋体"/>
          <w:bCs/>
          <w:color w:val="auto"/>
          <w:sz w:val="24"/>
        </w:rPr>
        <w:t>。</w:t>
      </w:r>
    </w:p>
    <w:p w14:paraId="04F15B15">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rPr>
          <w:rFonts w:hint="eastAsia" w:ascii="宋体" w:cs="宋体"/>
          <w:color w:val="auto"/>
          <w:sz w:val="24"/>
        </w:rPr>
      </w:pPr>
      <w:r>
        <w:rPr>
          <w:rFonts w:ascii="宋体" w:hAnsi="宋体" w:cs="宋体"/>
          <w:color w:val="auto"/>
          <w:sz w:val="24"/>
        </w:rPr>
        <w:t>3.</w:t>
      </w:r>
      <w:r>
        <w:rPr>
          <w:rFonts w:hint="eastAsia" w:ascii="宋体" w:hAnsi="宋体" w:cs="宋体"/>
          <w:color w:val="auto"/>
          <w:sz w:val="24"/>
        </w:rPr>
        <w:t>有意</w:t>
      </w:r>
      <w:r>
        <w:rPr>
          <w:rFonts w:hint="eastAsia" w:ascii="宋体" w:hAnsi="宋体" w:cs="宋体"/>
          <w:color w:val="auto"/>
          <w:sz w:val="24"/>
          <w:lang w:eastAsia="zh-CN"/>
        </w:rPr>
        <w:t>竞租</w:t>
      </w:r>
      <w:r>
        <w:rPr>
          <w:rFonts w:hint="eastAsia" w:ascii="宋体" w:hAnsi="宋体" w:cs="宋体"/>
          <w:color w:val="auto"/>
          <w:sz w:val="24"/>
        </w:rPr>
        <w:t>者将</w:t>
      </w:r>
      <w:r>
        <w:rPr>
          <w:rFonts w:hint="eastAsia" w:ascii="宋体" w:hAnsi="宋体" w:cs="宋体"/>
          <w:color w:val="auto"/>
          <w:sz w:val="24"/>
          <w:lang w:eastAsia="zh-CN"/>
        </w:rPr>
        <w:t>竞租</w:t>
      </w:r>
      <w:r>
        <w:rPr>
          <w:rFonts w:hint="eastAsia" w:ascii="宋体" w:hAnsi="宋体" w:cs="宋体"/>
          <w:color w:val="auto"/>
          <w:sz w:val="24"/>
        </w:rPr>
        <w:t>保证金汇入</w:t>
      </w:r>
      <w:r>
        <w:rPr>
          <w:rFonts w:hint="eastAsia" w:ascii="宋体" w:hAnsi="宋体" w:cs="宋体"/>
          <w:color w:val="auto"/>
          <w:sz w:val="24"/>
          <w:lang w:val="en-US" w:eastAsia="zh-CN"/>
        </w:rPr>
        <w:t>上述</w:t>
      </w:r>
      <w:r>
        <w:rPr>
          <w:rFonts w:hint="eastAsia" w:ascii="宋体" w:hAnsi="宋体" w:cs="宋体"/>
          <w:color w:val="auto"/>
          <w:sz w:val="24"/>
        </w:rPr>
        <w:t>指定账户。于</w:t>
      </w:r>
      <w:r>
        <w:rPr>
          <w:rFonts w:ascii="宋体" w:hAnsi="宋体" w:cs="宋体"/>
          <w:color w:val="auto"/>
          <w:sz w:val="24"/>
        </w:rPr>
        <w:t>20</w:t>
      </w:r>
      <w:r>
        <w:rPr>
          <w:rFonts w:hint="eastAsia" w:ascii="宋体" w:hAnsi="宋体" w:cs="宋体"/>
          <w:color w:val="auto"/>
          <w:sz w:val="24"/>
          <w:lang w:val="en-US" w:eastAsia="zh-CN"/>
        </w:rPr>
        <w:t>24</w:t>
      </w:r>
      <w:r>
        <w:rPr>
          <w:rFonts w:hint="eastAsia" w:ascii="宋体" w:hAnsi="宋体" w:cs="宋体"/>
          <w:color w:val="auto"/>
          <w:sz w:val="24"/>
        </w:rPr>
        <w:t>年</w:t>
      </w:r>
      <w:r>
        <w:rPr>
          <w:rFonts w:hint="eastAsia" w:ascii="宋体" w:hAnsi="宋体" w:eastAsia="宋体" w:cs="宋体"/>
          <w:color w:val="auto"/>
          <w:sz w:val="24"/>
          <w:szCs w:val="24"/>
          <w:lang w:val="en-US" w:eastAsia="zh-CN"/>
        </w:rPr>
        <w:t>12</w:t>
      </w:r>
      <w:r>
        <w:rPr>
          <w:rFonts w:hint="eastAsia" w:ascii="宋体" w:hAnsi="宋体" w:cs="宋体"/>
          <w:color w:val="auto"/>
          <w:sz w:val="24"/>
        </w:rPr>
        <w:t>月</w:t>
      </w:r>
      <w:r>
        <w:rPr>
          <w:rFonts w:hint="eastAsia" w:ascii="宋体" w:hAnsi="宋体" w:eastAsia="宋体" w:cs="宋体"/>
          <w:color w:val="auto"/>
          <w:sz w:val="24"/>
          <w:szCs w:val="24"/>
          <w:lang w:val="en-US" w:eastAsia="zh-CN"/>
        </w:rPr>
        <w:t>1</w:t>
      </w:r>
      <w:r>
        <w:rPr>
          <w:rFonts w:hint="eastAsia" w:ascii="宋体" w:hAnsi="宋体" w:cs="宋体"/>
          <w:color w:val="auto"/>
          <w:sz w:val="24"/>
          <w:szCs w:val="24"/>
          <w:lang w:val="en-US" w:eastAsia="zh-CN"/>
        </w:rPr>
        <w:t>7</w:t>
      </w:r>
      <w:r>
        <w:rPr>
          <w:rFonts w:hint="eastAsia" w:ascii="宋体" w:hAnsi="宋体" w:cs="宋体"/>
          <w:color w:val="auto"/>
          <w:sz w:val="24"/>
        </w:rPr>
        <w:t>日</w:t>
      </w:r>
      <w:r>
        <w:rPr>
          <w:rFonts w:hint="eastAsia" w:ascii="宋体" w:hAnsi="宋体" w:cs="宋体"/>
          <w:color w:val="auto"/>
          <w:sz w:val="24"/>
          <w:lang w:eastAsia="zh-CN"/>
        </w:rPr>
        <w:t>10</w:t>
      </w:r>
      <w:r>
        <w:rPr>
          <w:rFonts w:hint="eastAsia" w:ascii="宋体" w:hAnsi="宋体" w:cs="宋体"/>
          <w:color w:val="auto"/>
          <w:sz w:val="24"/>
          <w:lang w:val="en-US" w:eastAsia="zh-CN"/>
        </w:rPr>
        <w:t>时前持</w:t>
      </w:r>
      <w:r>
        <w:rPr>
          <w:rFonts w:hint="eastAsia" w:ascii="宋体" w:hAnsi="宋体" w:cs="宋体"/>
          <w:color w:val="auto"/>
          <w:sz w:val="24"/>
        </w:rPr>
        <w:t>相关资料</w:t>
      </w:r>
      <w:r>
        <w:rPr>
          <w:rFonts w:hint="eastAsia" w:ascii="宋体" w:hAnsi="宋体" w:cs="宋体"/>
          <w:color w:val="auto"/>
          <w:sz w:val="24"/>
          <w:lang w:eastAsia="zh-CN"/>
        </w:rPr>
        <w:t>完成</w:t>
      </w:r>
      <w:r>
        <w:rPr>
          <w:rFonts w:hint="eastAsia" w:ascii="宋体" w:hAnsi="宋体" w:cs="宋体"/>
          <w:color w:val="auto"/>
          <w:sz w:val="24"/>
        </w:rPr>
        <w:t>报名</w:t>
      </w:r>
      <w:r>
        <w:rPr>
          <w:rFonts w:hint="eastAsia" w:ascii="宋体" w:hAnsi="宋体" w:cs="宋体"/>
          <w:color w:val="auto"/>
          <w:sz w:val="24"/>
          <w:lang w:eastAsia="zh-CN"/>
        </w:rPr>
        <w:t>并交纳人民币</w:t>
      </w:r>
      <w:r>
        <w:rPr>
          <w:rFonts w:hint="eastAsia" w:ascii="宋体" w:hAnsi="宋体" w:cs="宋体"/>
          <w:color w:val="auto"/>
          <w:sz w:val="24"/>
          <w:lang w:val="en-US" w:eastAsia="zh-CN"/>
        </w:rPr>
        <w:t>壹</w:t>
      </w:r>
      <w:r>
        <w:rPr>
          <w:rFonts w:hint="eastAsia" w:ascii="宋体" w:hAnsi="宋体" w:cs="宋体"/>
          <w:color w:val="auto"/>
          <w:sz w:val="24"/>
          <w:lang w:eastAsia="zh-CN"/>
        </w:rPr>
        <w:t>百元整（</w:t>
      </w:r>
      <w:r>
        <w:rPr>
          <w:rFonts w:hint="default" w:ascii="Arial" w:hAnsi="Arial" w:cs="Arial"/>
          <w:color w:val="auto"/>
          <w:sz w:val="24"/>
          <w:lang w:eastAsia="zh-CN"/>
        </w:rPr>
        <w:t>¥</w:t>
      </w:r>
      <w:r>
        <w:rPr>
          <w:rFonts w:hint="eastAsia" w:ascii="宋体" w:hAnsi="宋体" w:cs="宋体"/>
          <w:color w:val="auto"/>
          <w:sz w:val="24"/>
          <w:lang w:val="en-US" w:eastAsia="zh-CN"/>
        </w:rPr>
        <w:t>100）</w:t>
      </w:r>
      <w:r>
        <w:rPr>
          <w:rFonts w:hint="eastAsia" w:ascii="宋体" w:hAnsi="宋体" w:cs="宋体"/>
          <w:color w:val="auto"/>
          <w:sz w:val="24"/>
          <w:lang w:eastAsia="zh-CN"/>
        </w:rPr>
        <w:t>报名资料费</w:t>
      </w:r>
      <w:r>
        <w:rPr>
          <w:rFonts w:hint="eastAsia" w:ascii="宋体" w:hAnsi="宋体" w:cs="宋体"/>
          <w:color w:val="auto"/>
          <w:sz w:val="24"/>
        </w:rPr>
        <w:t>。</w:t>
      </w:r>
    </w:p>
    <w:p w14:paraId="4D04E5B6">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left"/>
        <w:textAlignment w:val="auto"/>
        <w:rPr>
          <w:rFonts w:hint="eastAsia" w:ascii="宋体" w:cs="宋体"/>
          <w:color w:val="auto"/>
          <w:sz w:val="24"/>
        </w:rPr>
      </w:pPr>
      <w:r>
        <w:rPr>
          <w:rFonts w:ascii="宋体" w:hAnsi="宋体" w:cs="宋体"/>
          <w:color w:val="auto"/>
          <w:sz w:val="24"/>
        </w:rPr>
        <w:t>4.</w:t>
      </w:r>
      <w:r>
        <w:rPr>
          <w:rFonts w:hint="eastAsia" w:ascii="宋体" w:hAnsi="宋体" w:cs="宋体"/>
          <w:color w:val="auto"/>
          <w:sz w:val="24"/>
        </w:rPr>
        <w:t>入场参加拍卖会。若</w:t>
      </w:r>
      <w:r>
        <w:rPr>
          <w:rFonts w:hint="eastAsia" w:ascii="宋体" w:hAnsi="宋体" w:cs="宋体"/>
          <w:color w:val="auto"/>
          <w:sz w:val="24"/>
          <w:lang w:eastAsia="zh-CN"/>
        </w:rPr>
        <w:t>竞租</w:t>
      </w:r>
      <w:r>
        <w:rPr>
          <w:rFonts w:hint="eastAsia" w:ascii="宋体" w:hAnsi="宋体" w:cs="宋体"/>
          <w:color w:val="auto"/>
          <w:sz w:val="24"/>
        </w:rPr>
        <w:t>人将有效身份证明转交给他人代领或在拍卖现场将号牌交由他人举牌应价视同本人行为，具有法律效力。为保证拍卖会秩序，每个号牌只允许进场</w:t>
      </w:r>
      <w:r>
        <w:rPr>
          <w:rFonts w:hint="eastAsia" w:ascii="宋体" w:hAnsi="宋体" w:cs="宋体"/>
          <w:color w:val="auto"/>
          <w:sz w:val="24"/>
          <w:lang w:val="en-US" w:eastAsia="zh-CN"/>
        </w:rPr>
        <w:t>2</w:t>
      </w:r>
      <w:r>
        <w:rPr>
          <w:rFonts w:hint="eastAsia" w:ascii="宋体" w:hAnsi="宋体" w:cs="宋体"/>
          <w:color w:val="auto"/>
          <w:sz w:val="24"/>
        </w:rPr>
        <w:t>人。</w:t>
      </w:r>
    </w:p>
    <w:p w14:paraId="7CA11152">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jc w:val="both"/>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5</w:t>
      </w:r>
      <w:r>
        <w:rPr>
          <w:rFonts w:ascii="宋体" w:hAnsi="宋体" w:eastAsia="宋体" w:cs="宋体"/>
          <w:color w:val="auto"/>
          <w:kern w:val="2"/>
          <w:sz w:val="24"/>
          <w:szCs w:val="24"/>
          <w:lang w:val="en-US" w:eastAsia="zh-CN" w:bidi="ar-SA"/>
        </w:rPr>
        <w:t>.</w:t>
      </w:r>
      <w:r>
        <w:rPr>
          <w:rFonts w:hint="eastAsia" w:ascii="宋体" w:hAnsi="宋体" w:eastAsia="宋体" w:cs="宋体"/>
          <w:color w:val="auto"/>
          <w:kern w:val="2"/>
          <w:sz w:val="24"/>
          <w:szCs w:val="24"/>
          <w:lang w:val="en-US" w:eastAsia="zh-CN" w:bidi="ar-SA"/>
        </w:rPr>
        <w:t>保证金收据登载的缴款人应与竞租人名称相一致，否则，该竞租人不得参加竞租。竞租人以最高应价成交，成为承租人，不得擅自变更或增加承租人。</w:t>
      </w:r>
    </w:p>
    <w:p w14:paraId="49358228">
      <w:pPr>
        <w:widowControl w:val="0"/>
        <w:spacing w:line="480" w:lineRule="exact"/>
        <w:ind w:firstLine="480" w:firstLineChars="200"/>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6.若承租人成交后拒绝签订协议书及支付剩余成交款，则竞租保证金、佣金不允返还，一切后果由承租人承担。</w:t>
      </w:r>
    </w:p>
    <w:p w14:paraId="3442456D">
      <w:pPr>
        <w:widowControl w:val="0"/>
        <w:spacing w:line="480" w:lineRule="exact"/>
        <w:ind w:firstLine="482" w:firstLineChars="200"/>
        <w:jc w:val="both"/>
        <w:outlineLvl w:val="0"/>
        <w:rPr>
          <w:rFonts w:hint="eastAsia" w:ascii="宋体" w:hAnsi="宋体" w:eastAsia="宋体" w:cs="宋体"/>
          <w:b/>
          <w:color w:val="auto"/>
          <w:kern w:val="2"/>
          <w:sz w:val="24"/>
          <w:szCs w:val="24"/>
          <w:lang w:val="en-US" w:eastAsia="zh-CN" w:bidi="ar-SA"/>
        </w:rPr>
      </w:pPr>
      <w:r>
        <w:rPr>
          <w:rFonts w:hint="eastAsia" w:ascii="宋体" w:hAnsi="宋体" w:eastAsia="宋体" w:cs="宋体"/>
          <w:b/>
          <w:color w:val="auto"/>
          <w:kern w:val="2"/>
          <w:sz w:val="24"/>
          <w:szCs w:val="24"/>
          <w:lang w:val="en-US" w:eastAsia="zh-CN" w:bidi="ar-SA"/>
        </w:rPr>
        <w:t>第六条  拍卖方式</w:t>
      </w:r>
    </w:p>
    <w:p w14:paraId="0643A265">
      <w:pPr>
        <w:widowControl w:val="0"/>
        <w:spacing w:line="480" w:lineRule="exact"/>
        <w:ind w:firstLine="480" w:firstLineChars="200"/>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1、本次拍卖为公开竞价拍卖，该标的以首年租赁权起拍，起拍价为人民币1598454元/年，加价幅度为1000元或1000元整数倍。</w:t>
      </w:r>
    </w:p>
    <w:p w14:paraId="335567A8">
      <w:pPr>
        <w:widowControl w:val="0"/>
        <w:spacing w:line="480" w:lineRule="exact"/>
        <w:ind w:firstLine="480" w:firstLineChars="200"/>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2、拍卖会宣布和使用的价款均以人民币为单位。</w:t>
      </w:r>
    </w:p>
    <w:p w14:paraId="7082FCBE">
      <w:pPr>
        <w:spacing w:line="480" w:lineRule="exact"/>
        <w:ind w:firstLine="480" w:firstLineChars="200"/>
        <w:rPr>
          <w:rFonts w:hint="eastAsia" w:ascii="宋体" w:hAnsi="宋体" w:cs="宋体"/>
          <w:color w:val="auto"/>
          <w:sz w:val="24"/>
        </w:rPr>
      </w:pPr>
      <w:r>
        <w:rPr>
          <w:rFonts w:hint="eastAsia" w:ascii="宋体" w:hAnsi="宋体" w:cs="宋体"/>
          <w:color w:val="auto"/>
          <w:sz w:val="24"/>
        </w:rPr>
        <w:t>3、本次拍卖为有底价拍卖并采用增价方式拍卖。进行拍卖时，先由拍卖师报出起拍价后，</w:t>
      </w:r>
      <w:r>
        <w:rPr>
          <w:rFonts w:hint="eastAsia" w:ascii="宋体" w:hAnsi="宋体" w:cs="宋体"/>
          <w:color w:val="auto"/>
          <w:sz w:val="24"/>
          <w:lang w:eastAsia="zh-CN"/>
        </w:rPr>
        <w:t>竞租</w:t>
      </w:r>
      <w:r>
        <w:rPr>
          <w:rFonts w:hint="eastAsia" w:ascii="宋体" w:hAnsi="宋体" w:cs="宋体"/>
          <w:color w:val="auto"/>
          <w:sz w:val="24"/>
        </w:rPr>
        <w:t>人按照拍卖师宣布的加价幅度加价</w:t>
      </w:r>
      <w:r>
        <w:rPr>
          <w:rFonts w:hint="eastAsia" w:ascii="宋体" w:hAnsi="宋体" w:cs="宋体"/>
          <w:color w:val="auto"/>
          <w:sz w:val="24"/>
          <w:lang w:eastAsia="zh-CN"/>
        </w:rPr>
        <w:t>竞租</w:t>
      </w:r>
      <w:r>
        <w:rPr>
          <w:rFonts w:hint="eastAsia" w:ascii="宋体" w:hAnsi="宋体" w:cs="宋体"/>
          <w:color w:val="auto"/>
          <w:sz w:val="24"/>
        </w:rPr>
        <w:t>，至无人继续加价时，经拍卖师三声（次）报价，无人出更高价格的，该价格为最高应价，最高应价达到或超过保留价拍卖师击槌成交（不到底价不成交）。</w:t>
      </w:r>
    </w:p>
    <w:p w14:paraId="7C11CC16">
      <w:pPr>
        <w:spacing w:line="480" w:lineRule="exact"/>
        <w:ind w:firstLine="480" w:firstLineChars="200"/>
        <w:rPr>
          <w:rFonts w:hint="eastAsia" w:ascii="宋体" w:hAnsi="宋体" w:cs="宋体"/>
          <w:color w:val="auto"/>
          <w:sz w:val="24"/>
        </w:rPr>
      </w:pPr>
      <w:r>
        <w:rPr>
          <w:rFonts w:hint="eastAsia" w:ascii="宋体" w:hAnsi="宋体" w:cs="宋体"/>
          <w:color w:val="auto"/>
          <w:sz w:val="24"/>
        </w:rPr>
        <w:t>4、</w:t>
      </w:r>
      <w:r>
        <w:rPr>
          <w:rFonts w:hint="eastAsia" w:ascii="宋体" w:hAnsi="宋体" w:cs="宋体"/>
          <w:color w:val="auto"/>
          <w:sz w:val="24"/>
          <w:lang w:eastAsia="zh-CN"/>
        </w:rPr>
        <w:t>竞租</w:t>
      </w:r>
      <w:r>
        <w:rPr>
          <w:rFonts w:hint="eastAsia" w:ascii="宋体" w:hAnsi="宋体" w:cs="宋体"/>
          <w:color w:val="auto"/>
          <w:sz w:val="24"/>
        </w:rPr>
        <w:t>人在进行竞价时，所持号牌应高举过头顶，以免拍卖师漏报。</w:t>
      </w:r>
      <w:r>
        <w:rPr>
          <w:rFonts w:hint="eastAsia" w:ascii="宋体" w:hAnsi="宋体" w:cs="宋体"/>
          <w:color w:val="auto"/>
          <w:sz w:val="24"/>
          <w:lang w:eastAsia="zh-CN"/>
        </w:rPr>
        <w:t>竞租</w:t>
      </w:r>
      <w:r>
        <w:rPr>
          <w:rFonts w:hint="eastAsia" w:ascii="宋体" w:hAnsi="宋体" w:cs="宋体"/>
          <w:color w:val="auto"/>
          <w:sz w:val="24"/>
        </w:rPr>
        <w:t>人一经应价，不得反悔，否则</w:t>
      </w:r>
      <w:r>
        <w:rPr>
          <w:rFonts w:hint="eastAsia" w:ascii="宋体" w:hAnsi="宋体" w:cs="宋体"/>
          <w:color w:val="auto"/>
          <w:sz w:val="24"/>
          <w:lang w:eastAsia="zh-CN"/>
        </w:rPr>
        <w:t>竞租</w:t>
      </w:r>
      <w:r>
        <w:rPr>
          <w:rFonts w:hint="eastAsia" w:ascii="宋体" w:hAnsi="宋体" w:cs="宋体"/>
          <w:color w:val="auto"/>
          <w:sz w:val="24"/>
        </w:rPr>
        <w:t>保证金不予返还，并依法追究其法律和经济责任。</w:t>
      </w:r>
    </w:p>
    <w:p w14:paraId="2A637E8C">
      <w:pPr>
        <w:spacing w:line="480" w:lineRule="exact"/>
        <w:ind w:firstLine="480" w:firstLineChars="200"/>
        <w:rPr>
          <w:rFonts w:hint="eastAsia" w:ascii="宋体" w:hAnsi="宋体" w:cs="宋体"/>
          <w:color w:val="auto"/>
          <w:sz w:val="24"/>
        </w:rPr>
      </w:pPr>
      <w:r>
        <w:rPr>
          <w:rFonts w:hint="eastAsia" w:ascii="宋体" w:hAnsi="宋体" w:cs="宋体"/>
          <w:color w:val="auto"/>
          <w:sz w:val="24"/>
        </w:rPr>
        <w:t>5、拍卖成交后，</w:t>
      </w:r>
      <w:r>
        <w:rPr>
          <w:rFonts w:hint="eastAsia" w:ascii="宋体" w:hAnsi="宋体" w:cs="宋体"/>
          <w:color w:val="auto"/>
          <w:sz w:val="24"/>
          <w:lang w:eastAsia="zh-CN"/>
        </w:rPr>
        <w:t>承租人</w:t>
      </w:r>
      <w:r>
        <w:rPr>
          <w:rFonts w:hint="eastAsia" w:ascii="宋体" w:hAnsi="宋体" w:cs="宋体"/>
          <w:color w:val="auto"/>
          <w:sz w:val="24"/>
        </w:rPr>
        <w:t>应当场与拍卖人签署《拍卖成交确认书》，在拍卖会结束时，</w:t>
      </w:r>
      <w:r>
        <w:rPr>
          <w:rFonts w:hint="eastAsia" w:ascii="宋体" w:hAnsi="宋体" w:cs="宋体"/>
          <w:color w:val="auto"/>
          <w:sz w:val="24"/>
          <w:lang w:eastAsia="zh-CN"/>
        </w:rPr>
        <w:t>承租人</w:t>
      </w:r>
      <w:r>
        <w:rPr>
          <w:rFonts w:hint="eastAsia" w:ascii="宋体" w:hAnsi="宋体" w:cs="宋体"/>
          <w:color w:val="auto"/>
          <w:sz w:val="24"/>
        </w:rPr>
        <w:t>还应当场在《拍卖笔录》上签名，否则视同违约。</w:t>
      </w:r>
    </w:p>
    <w:p w14:paraId="4DE53B07">
      <w:pPr>
        <w:spacing w:line="480" w:lineRule="exact"/>
        <w:ind w:firstLine="480" w:firstLineChars="200"/>
        <w:rPr>
          <w:rFonts w:hint="eastAsia" w:ascii="宋体" w:hAnsi="宋体" w:cs="宋体"/>
          <w:color w:val="auto"/>
          <w:sz w:val="24"/>
        </w:rPr>
      </w:pPr>
      <w:r>
        <w:rPr>
          <w:rFonts w:hint="eastAsia" w:ascii="宋体" w:hAnsi="宋体" w:cs="宋体"/>
          <w:color w:val="auto"/>
          <w:sz w:val="24"/>
        </w:rPr>
        <w:t>6、</w:t>
      </w:r>
      <w:r>
        <w:rPr>
          <w:rFonts w:hint="eastAsia" w:ascii="宋体" w:hAnsi="宋体" w:cs="宋体"/>
          <w:color w:val="auto"/>
          <w:sz w:val="24"/>
          <w:lang w:eastAsia="zh-CN"/>
        </w:rPr>
        <w:t>承租人</w:t>
      </w:r>
      <w:r>
        <w:rPr>
          <w:rFonts w:hint="eastAsia" w:ascii="宋体" w:hAnsi="宋体" w:cs="宋体"/>
          <w:color w:val="auto"/>
          <w:sz w:val="24"/>
        </w:rPr>
        <w:t>不得有阻碍、干扰其他</w:t>
      </w:r>
      <w:r>
        <w:rPr>
          <w:rFonts w:hint="eastAsia" w:ascii="宋体" w:hAnsi="宋体" w:cs="宋体"/>
          <w:color w:val="auto"/>
          <w:sz w:val="24"/>
          <w:lang w:eastAsia="zh-CN"/>
        </w:rPr>
        <w:t>竞租</w:t>
      </w:r>
      <w:r>
        <w:rPr>
          <w:rFonts w:hint="eastAsia" w:ascii="宋体" w:hAnsi="宋体" w:cs="宋体"/>
          <w:color w:val="auto"/>
          <w:sz w:val="24"/>
        </w:rPr>
        <w:t>人的正常</w:t>
      </w:r>
      <w:r>
        <w:rPr>
          <w:rFonts w:hint="eastAsia" w:ascii="宋体" w:hAnsi="宋体" w:cs="宋体"/>
          <w:color w:val="auto"/>
          <w:sz w:val="24"/>
          <w:lang w:eastAsia="zh-CN"/>
        </w:rPr>
        <w:t>竞租</w:t>
      </w:r>
      <w:r>
        <w:rPr>
          <w:rFonts w:hint="eastAsia" w:ascii="宋体" w:hAnsi="宋体" w:cs="宋体"/>
          <w:color w:val="auto"/>
          <w:sz w:val="24"/>
        </w:rPr>
        <w:t>及恶意串通其他</w:t>
      </w:r>
      <w:r>
        <w:rPr>
          <w:rFonts w:hint="eastAsia" w:ascii="宋体" w:hAnsi="宋体" w:cs="宋体"/>
          <w:color w:val="auto"/>
          <w:sz w:val="24"/>
          <w:lang w:eastAsia="zh-CN"/>
        </w:rPr>
        <w:t>竞租</w:t>
      </w:r>
      <w:r>
        <w:rPr>
          <w:rFonts w:hint="eastAsia" w:ascii="宋体" w:hAnsi="宋体" w:cs="宋体"/>
          <w:color w:val="auto"/>
          <w:sz w:val="24"/>
        </w:rPr>
        <w:t>人等违反拍卖法律、法规的行为，否则拍卖人有权依法取消其</w:t>
      </w:r>
      <w:r>
        <w:rPr>
          <w:rFonts w:hint="eastAsia" w:ascii="宋体" w:hAnsi="宋体" w:cs="宋体"/>
          <w:color w:val="auto"/>
          <w:sz w:val="24"/>
          <w:lang w:eastAsia="zh-CN"/>
        </w:rPr>
        <w:t>竞租</w:t>
      </w:r>
      <w:r>
        <w:rPr>
          <w:rFonts w:hint="eastAsia" w:ascii="宋体" w:hAnsi="宋体" w:cs="宋体"/>
          <w:color w:val="auto"/>
          <w:sz w:val="24"/>
        </w:rPr>
        <w:t>资格，</w:t>
      </w:r>
      <w:r>
        <w:rPr>
          <w:rFonts w:hint="eastAsia" w:ascii="宋体" w:hAnsi="宋体" w:cs="宋体"/>
          <w:color w:val="auto"/>
          <w:sz w:val="24"/>
          <w:lang w:eastAsia="zh-CN"/>
        </w:rPr>
        <w:t>竞租</w:t>
      </w:r>
      <w:r>
        <w:rPr>
          <w:rFonts w:hint="eastAsia" w:ascii="宋体" w:hAnsi="宋体" w:cs="宋体"/>
          <w:color w:val="auto"/>
          <w:sz w:val="24"/>
        </w:rPr>
        <w:t>保证金不予返还。</w:t>
      </w:r>
    </w:p>
    <w:p w14:paraId="74F8A67B">
      <w:pPr>
        <w:spacing w:line="480" w:lineRule="exact"/>
        <w:ind w:firstLine="480" w:firstLineChars="200"/>
        <w:rPr>
          <w:rFonts w:hint="eastAsia" w:ascii="宋体" w:hAnsi="宋体" w:cs="宋体"/>
          <w:color w:val="auto"/>
          <w:sz w:val="24"/>
        </w:rPr>
      </w:pPr>
      <w:r>
        <w:rPr>
          <w:rFonts w:hint="eastAsia" w:ascii="宋体" w:hAnsi="宋体" w:cs="宋体"/>
          <w:color w:val="auto"/>
          <w:sz w:val="24"/>
        </w:rPr>
        <w:t>7、拍卖师有权根据拍卖现场状况确定标的的起拍价、变更拍卖方式及调整增价幅度。</w:t>
      </w:r>
    </w:p>
    <w:p w14:paraId="28738113">
      <w:pPr>
        <w:keepNext w:val="0"/>
        <w:keepLines w:val="0"/>
        <w:pageBreakBefore w:val="0"/>
        <w:widowControl w:val="0"/>
        <w:kinsoku/>
        <w:overflowPunct/>
        <w:topLinePunct w:val="0"/>
        <w:autoSpaceDE/>
        <w:autoSpaceDN/>
        <w:bidi w:val="0"/>
        <w:adjustRightInd/>
        <w:snapToGrid/>
        <w:spacing w:line="480" w:lineRule="exact"/>
        <w:ind w:firstLine="480" w:firstLineChars="200"/>
        <w:textAlignment w:val="auto"/>
        <w:rPr>
          <w:rFonts w:hint="eastAsia" w:ascii="宋体" w:hAnsi="宋体" w:cs="宋体"/>
          <w:color w:val="auto"/>
          <w:sz w:val="24"/>
        </w:rPr>
      </w:pPr>
      <w:r>
        <w:rPr>
          <w:rFonts w:hint="eastAsia" w:ascii="宋体" w:hAnsi="宋体" w:cs="宋体"/>
          <w:color w:val="auto"/>
          <w:sz w:val="24"/>
        </w:rPr>
        <w:t>8、</w:t>
      </w:r>
      <w:r>
        <w:rPr>
          <w:rFonts w:hint="eastAsia" w:ascii="宋体" w:hAnsi="宋体" w:cs="宋体"/>
          <w:color w:val="auto"/>
          <w:sz w:val="24"/>
          <w:lang w:eastAsia="zh-CN"/>
        </w:rPr>
        <w:t>竞租</w:t>
      </w:r>
      <w:r>
        <w:rPr>
          <w:rFonts w:hint="eastAsia" w:ascii="宋体" w:hAnsi="宋体" w:cs="宋体"/>
          <w:color w:val="auto"/>
          <w:sz w:val="24"/>
        </w:rPr>
        <w:t>人应认真咨询了解拍卖标的，并可向</w:t>
      </w:r>
      <w:r>
        <w:rPr>
          <w:rFonts w:hint="eastAsia" w:ascii="宋体" w:hAnsi="宋体" w:cs="宋体"/>
          <w:color w:val="auto"/>
          <w:sz w:val="24"/>
          <w:lang w:val="en-US" w:eastAsia="zh-CN"/>
        </w:rPr>
        <w:t>拍卖人</w:t>
      </w:r>
      <w:r>
        <w:rPr>
          <w:rFonts w:hint="eastAsia" w:ascii="宋体" w:hAnsi="宋体" w:cs="宋体"/>
          <w:color w:val="auto"/>
          <w:sz w:val="24"/>
        </w:rPr>
        <w:t>索取查看标的介绍资料，于拍卖展示期间亲自到现场查看标的。</w:t>
      </w:r>
      <w:r>
        <w:rPr>
          <w:rFonts w:hint="eastAsia" w:ascii="宋体" w:hAnsi="宋体" w:cs="宋体"/>
          <w:color w:val="auto"/>
          <w:sz w:val="24"/>
          <w:lang w:eastAsia="zh-CN"/>
        </w:rPr>
        <w:t>竞租</w:t>
      </w:r>
      <w:r>
        <w:rPr>
          <w:rFonts w:hint="eastAsia" w:ascii="宋体" w:hAnsi="宋体" w:cs="宋体"/>
          <w:color w:val="auto"/>
          <w:sz w:val="24"/>
        </w:rPr>
        <w:t>人未咨询或对标的不了解而参加竞拍的责任自负。一旦作出参加拍卖即表示</w:t>
      </w:r>
      <w:r>
        <w:rPr>
          <w:rFonts w:hint="eastAsia" w:ascii="宋体" w:hAnsi="宋体" w:cs="宋体"/>
          <w:color w:val="auto"/>
          <w:sz w:val="24"/>
          <w:lang w:eastAsia="zh-CN"/>
        </w:rPr>
        <w:t>竞租</w:t>
      </w:r>
      <w:r>
        <w:rPr>
          <w:rFonts w:hint="eastAsia" w:ascii="宋体" w:hAnsi="宋体" w:cs="宋体"/>
          <w:color w:val="auto"/>
          <w:sz w:val="24"/>
        </w:rPr>
        <w:t>人接受该标的的一切现状（包括瑕疵）。无论其是否到现场查看标的，均不得对拍卖标的的现状提出异议。</w:t>
      </w:r>
    </w:p>
    <w:p w14:paraId="3C079D4B">
      <w:pPr>
        <w:keepNext w:val="0"/>
        <w:keepLines w:val="0"/>
        <w:pageBreakBefore w:val="0"/>
        <w:widowControl w:val="0"/>
        <w:kinsoku/>
        <w:overflowPunct/>
        <w:topLinePunct w:val="0"/>
        <w:autoSpaceDE/>
        <w:autoSpaceDN/>
        <w:bidi w:val="0"/>
        <w:adjustRightInd/>
        <w:snapToGrid/>
        <w:spacing w:line="480" w:lineRule="exact"/>
        <w:ind w:firstLine="482" w:firstLineChars="200"/>
        <w:textAlignment w:val="auto"/>
        <w:rPr>
          <w:rFonts w:hint="eastAsia" w:ascii="宋体" w:hAnsi="宋体" w:eastAsia="宋体" w:cs="宋体"/>
          <w:b/>
          <w:bCs w:val="0"/>
          <w:color w:val="auto"/>
          <w:sz w:val="24"/>
          <w:szCs w:val="24"/>
          <w:u w:val="none"/>
          <w:lang w:val="en-US" w:eastAsia="zh-CN"/>
        </w:rPr>
      </w:pPr>
      <w:r>
        <w:rPr>
          <w:rFonts w:hint="eastAsia" w:ascii="宋体" w:hAnsi="宋体" w:eastAsia="宋体" w:cs="宋体"/>
          <w:b/>
          <w:bCs w:val="0"/>
          <w:color w:val="auto"/>
          <w:sz w:val="24"/>
          <w:szCs w:val="24"/>
        </w:rPr>
        <w:t>第</w:t>
      </w:r>
      <w:r>
        <w:rPr>
          <w:rFonts w:hint="eastAsia" w:ascii="宋体" w:hAnsi="宋体" w:eastAsia="宋体" w:cs="宋体"/>
          <w:b/>
          <w:bCs w:val="0"/>
          <w:color w:val="auto"/>
          <w:sz w:val="24"/>
          <w:szCs w:val="24"/>
          <w:lang w:eastAsia="zh-CN"/>
        </w:rPr>
        <w:t>七</w:t>
      </w:r>
      <w:r>
        <w:rPr>
          <w:rFonts w:hint="eastAsia" w:ascii="宋体" w:hAnsi="宋体" w:eastAsia="宋体" w:cs="宋体"/>
          <w:b/>
          <w:bCs w:val="0"/>
          <w:color w:val="auto"/>
          <w:sz w:val="24"/>
          <w:szCs w:val="24"/>
        </w:rPr>
        <w:t>条</w:t>
      </w:r>
      <w:r>
        <w:rPr>
          <w:rFonts w:hint="eastAsia" w:ascii="宋体" w:hAnsi="宋体" w:eastAsia="宋体" w:cs="宋体"/>
          <w:b/>
          <w:bCs w:val="0"/>
          <w:color w:val="auto"/>
          <w:sz w:val="24"/>
          <w:szCs w:val="24"/>
          <w:lang w:val="en-US" w:eastAsia="zh-CN"/>
        </w:rPr>
        <w:t xml:space="preserve"> </w:t>
      </w:r>
      <w:r>
        <w:rPr>
          <w:rFonts w:hint="eastAsia" w:ascii="宋体" w:hAnsi="宋体" w:eastAsia="宋体" w:cs="宋体"/>
          <w:b/>
          <w:bCs w:val="0"/>
          <w:color w:val="auto"/>
          <w:sz w:val="24"/>
          <w:szCs w:val="24"/>
          <w:u w:val="none"/>
          <w:lang w:val="en-US" w:eastAsia="zh-CN"/>
        </w:rPr>
        <w:t>标的瑕疵及风险提示</w:t>
      </w:r>
    </w:p>
    <w:p w14:paraId="353E7B96">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outlineLvl w:val="9"/>
        <w:rPr>
          <w:rFonts w:hint="eastAsia" w:ascii="宋体" w:hAnsi="宋体" w:cs="宋体"/>
          <w:color w:val="auto"/>
          <w:sz w:val="24"/>
          <w:lang w:val="en-US" w:eastAsia="zh-CN"/>
        </w:rPr>
      </w:pPr>
      <w:r>
        <w:rPr>
          <w:rFonts w:hint="eastAsia" w:ascii="宋体" w:hAnsi="宋体" w:cs="宋体"/>
          <w:color w:val="auto"/>
          <w:sz w:val="24"/>
          <w:lang w:val="en-US" w:eastAsia="zh-CN"/>
        </w:rPr>
        <w:t>1.关于拍卖标的的瑕疵和风险，在本次《拍卖会文件》中拍卖人已将知晓的内容进行了充分的提示和披露，并已尽可能多的为竞租人了解标的物创造条件，但其存在的瑕疵与风险并不仅限于拍卖人告知的内容，本次拍卖标的以其现状进行拍卖，委托人与拍卖人提供的资料、工作人员的介绍和对拍卖标的的评价均为参考</w:t>
      </w:r>
      <w:r>
        <w:rPr>
          <w:rFonts w:hint="eastAsia" w:ascii="宋体" w:hAnsi="宋体" w:cs="宋体"/>
          <w:color w:val="auto"/>
          <w:sz w:val="24"/>
          <w:highlight w:val="none"/>
          <w:lang w:val="en-US" w:eastAsia="zh-CN"/>
        </w:rPr>
        <w:t>性</w:t>
      </w:r>
      <w:r>
        <w:rPr>
          <w:rFonts w:hint="eastAsia" w:ascii="宋体" w:hAnsi="宋体" w:cs="宋体"/>
          <w:color w:val="auto"/>
          <w:sz w:val="24"/>
          <w:lang w:val="en-US" w:eastAsia="zh-CN"/>
        </w:rPr>
        <w:t>意见，拍卖人及委托人不作任何保证，不能保证拍卖标的的品质。竞租人应当十分慎重的自行了解、查询、现场踏勘等，并由此承担潜在风险及瑕疵产生的后果；并自愿接受因标的的瑕疵及风险导致成交以后无法移交标的物,不得以此为由提出质疑。对标的的情况和价值竞租人应进行自行判定。一经成交确认，委托人和拍卖人不因拍卖标的存在的瑕疵或潜在的瑕疵承担任何责任。</w:t>
      </w:r>
    </w:p>
    <w:p w14:paraId="75DB9CFA">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outlineLvl w:val="9"/>
        <w:rPr>
          <w:rFonts w:hint="eastAsia" w:ascii="宋体" w:hAnsi="宋体" w:cs="宋体"/>
          <w:color w:val="auto"/>
          <w:sz w:val="24"/>
          <w:lang w:val="en-US" w:eastAsia="zh-CN"/>
        </w:rPr>
      </w:pPr>
      <w:r>
        <w:rPr>
          <w:rFonts w:hint="eastAsia" w:ascii="宋体" w:hAnsi="宋体" w:cs="宋体"/>
          <w:color w:val="auto"/>
          <w:sz w:val="24"/>
          <w:lang w:val="en-US" w:eastAsia="zh-CN"/>
        </w:rPr>
        <w:t>2.本次拍卖受委托人委托，拍卖人权限仅限发布拍卖公告、联络客户、办理竞租登记手续、主持现场拍卖、签署成交确认书事项，其他事项均与拍卖人无关。</w:t>
      </w:r>
    </w:p>
    <w:p w14:paraId="5A5B9881">
      <w:pPr>
        <w:widowControl w:val="0"/>
        <w:spacing w:line="480" w:lineRule="exact"/>
        <w:ind w:left="482"/>
        <w:jc w:val="both"/>
        <w:rPr>
          <w:rFonts w:hint="eastAsia" w:ascii="宋体" w:hAnsi="宋体" w:eastAsia="宋体" w:cs="宋体"/>
          <w:b/>
          <w:color w:val="auto"/>
          <w:kern w:val="2"/>
          <w:sz w:val="24"/>
          <w:szCs w:val="24"/>
          <w:lang w:val="en-US" w:eastAsia="zh-CN" w:bidi="ar-SA"/>
        </w:rPr>
      </w:pPr>
      <w:r>
        <w:rPr>
          <w:rFonts w:hint="eastAsia" w:ascii="宋体" w:hAnsi="宋体" w:eastAsia="宋体" w:cs="宋体"/>
          <w:b/>
          <w:color w:val="auto"/>
          <w:kern w:val="2"/>
          <w:sz w:val="24"/>
          <w:szCs w:val="24"/>
          <w:lang w:val="en-US" w:eastAsia="zh-CN" w:bidi="ar-SA"/>
        </w:rPr>
        <w:t>第八条  拍卖款项（履约保证金及租金）</w:t>
      </w:r>
    </w:p>
    <w:p w14:paraId="1845D414">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outlineLvl w:val="9"/>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1、成交后承租人的投标保证金人民币1000万元在与</w:t>
      </w:r>
      <w:r>
        <w:rPr>
          <w:rFonts w:hint="eastAsia" w:ascii="宋体" w:hAnsi="宋体" w:cs="宋体"/>
          <w:color w:val="auto"/>
          <w:sz w:val="24"/>
          <w:lang w:val="en-US" w:eastAsia="zh-CN"/>
        </w:rPr>
        <w:t>招租人</w:t>
      </w:r>
      <w:r>
        <w:rPr>
          <w:rFonts w:hint="eastAsia" w:ascii="宋体" w:hAnsi="宋体" w:eastAsia="宋体" w:cs="宋体"/>
          <w:color w:val="auto"/>
          <w:sz w:val="24"/>
          <w:lang w:val="en-US" w:eastAsia="zh-CN"/>
        </w:rPr>
        <w:t>签订</w:t>
      </w:r>
      <w:r>
        <w:rPr>
          <w:rFonts w:hint="eastAsia" w:ascii="宋体" w:hAnsi="宋体" w:cs="宋体"/>
          <w:color w:val="auto"/>
          <w:sz w:val="24"/>
          <w:lang w:val="en-US" w:eastAsia="zh-CN"/>
        </w:rPr>
        <w:t>拍卖成交</w:t>
      </w:r>
      <w:r>
        <w:rPr>
          <w:rFonts w:hint="eastAsia" w:ascii="宋体" w:hAnsi="宋体" w:eastAsia="宋体" w:cs="宋体"/>
          <w:color w:val="auto"/>
          <w:sz w:val="24"/>
          <w:lang w:val="en-US" w:eastAsia="zh-CN"/>
        </w:rPr>
        <w:t>确认书且承租人开工之日起5个工作日内退回人民币970万元，剩余的30万元转为租赁合同履约保证金，该款项不计息，不冲抵租金，待合同期满交回租赁场所并在承租人结清所有费用后15日内退还给承租人。</w:t>
      </w:r>
    </w:p>
    <w:p w14:paraId="144E04B8">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outlineLvl w:val="9"/>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2.第一年为装修期，装修期及第二至第七年不计取租金；从第八年起，按照首年拍卖成交金额收取租金；从第九年起，年租金按上一年度租金总额的1%逐年递增。</w:t>
      </w:r>
    </w:p>
    <w:p w14:paraId="6EC208CD">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outlineLvl w:val="9"/>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3.承租人须在公开租赁结果公示</w:t>
      </w:r>
      <w:r>
        <w:rPr>
          <w:rFonts w:hint="eastAsia" w:ascii="宋体" w:hAnsi="宋体" w:cs="宋体"/>
          <w:color w:val="auto"/>
          <w:sz w:val="24"/>
          <w:lang w:val="en-US" w:eastAsia="zh-CN"/>
        </w:rPr>
        <w:t>（</w:t>
      </w:r>
      <w:r>
        <w:rPr>
          <w:rFonts w:hint="eastAsia" w:ascii="宋体" w:hAnsi="宋体" w:eastAsia="宋体" w:cs="宋体"/>
          <w:color w:val="auto"/>
          <w:sz w:val="24"/>
          <w:lang w:val="en-US" w:eastAsia="zh-CN"/>
        </w:rPr>
        <w:t>结果公示</w:t>
      </w:r>
      <w:r>
        <w:rPr>
          <w:rFonts w:hint="eastAsia" w:ascii="宋体" w:hAnsi="宋体" w:cs="宋体"/>
          <w:color w:val="auto"/>
          <w:sz w:val="24"/>
          <w:lang w:val="en-US" w:eastAsia="zh-CN"/>
        </w:rPr>
        <w:t>为3个工作日）后</w:t>
      </w:r>
      <w:r>
        <w:rPr>
          <w:rFonts w:hint="eastAsia" w:ascii="宋体" w:hAnsi="宋体" w:eastAsia="宋体" w:cs="宋体"/>
          <w:color w:val="auto"/>
          <w:sz w:val="24"/>
          <w:lang w:val="en-US" w:eastAsia="zh-CN"/>
        </w:rPr>
        <w:t>次日起</w:t>
      </w:r>
      <w:r>
        <w:rPr>
          <w:rFonts w:hint="eastAsia" w:ascii="宋体" w:hAnsi="宋体" w:cs="宋体"/>
          <w:color w:val="auto"/>
          <w:sz w:val="24"/>
          <w:lang w:val="en-US" w:eastAsia="zh-CN"/>
        </w:rPr>
        <w:t>3</w:t>
      </w:r>
      <w:r>
        <w:rPr>
          <w:rFonts w:hint="eastAsia" w:ascii="宋体" w:hAnsi="宋体" w:eastAsia="宋体" w:cs="宋体"/>
          <w:color w:val="auto"/>
          <w:sz w:val="24"/>
          <w:lang w:val="en-US" w:eastAsia="zh-CN"/>
        </w:rPr>
        <w:t>个工作日内签订《租赁合同》</w:t>
      </w:r>
      <w:r>
        <w:rPr>
          <w:rFonts w:hint="eastAsia" w:ascii="宋体" w:hAnsi="宋体" w:eastAsia="宋体" w:cs="宋体"/>
          <w:color w:val="FF0000"/>
          <w:sz w:val="24"/>
          <w:lang w:val="en-US" w:eastAsia="zh-CN"/>
        </w:rPr>
        <w:t>（</w:t>
      </w:r>
      <w:r>
        <w:rPr>
          <w:rFonts w:hint="eastAsia" w:ascii="宋体" w:hAnsi="宋体" w:cs="宋体"/>
          <w:color w:val="FF0000"/>
          <w:sz w:val="24"/>
          <w:lang w:val="en-US" w:eastAsia="zh-CN"/>
        </w:rPr>
        <w:t>若</w:t>
      </w:r>
      <w:r>
        <w:rPr>
          <w:rFonts w:hint="eastAsia" w:ascii="宋体" w:hAnsi="宋体" w:eastAsia="宋体" w:cs="宋体"/>
          <w:color w:val="FF0000"/>
          <w:sz w:val="24"/>
          <w:lang w:val="en-US" w:eastAsia="zh-CN"/>
        </w:rPr>
        <w:t>承租人为自然人的</w:t>
      </w:r>
      <w:r>
        <w:rPr>
          <w:rFonts w:hint="eastAsia" w:ascii="宋体" w:hAnsi="宋体" w:eastAsia="宋体" w:cs="宋体"/>
          <w:color w:val="FF0000"/>
          <w:kern w:val="2"/>
          <w:sz w:val="24"/>
          <w:szCs w:val="24"/>
          <w:lang w:val="en-US" w:eastAsia="zh-CN" w:bidi="ar-SA"/>
        </w:rPr>
        <w:t>需在成交后</w:t>
      </w:r>
      <w:r>
        <w:rPr>
          <w:rFonts w:hint="eastAsia" w:ascii="宋体" w:hAnsi="宋体" w:cs="宋体"/>
          <w:color w:val="FF0000"/>
          <w:kern w:val="2"/>
          <w:sz w:val="24"/>
          <w:szCs w:val="24"/>
          <w:lang w:val="en-US" w:eastAsia="zh-CN" w:bidi="ar-SA"/>
        </w:rPr>
        <w:t>成立</w:t>
      </w:r>
      <w:r>
        <w:rPr>
          <w:rFonts w:hint="eastAsia" w:ascii="宋体" w:hAnsi="宋体" w:eastAsia="宋体" w:cs="宋体"/>
          <w:color w:val="FF0000"/>
          <w:kern w:val="2"/>
          <w:sz w:val="24"/>
          <w:szCs w:val="24"/>
          <w:lang w:val="en-US" w:eastAsia="zh-CN" w:bidi="ar-SA"/>
        </w:rPr>
        <w:t>相关经营范围的新公司并</w:t>
      </w:r>
      <w:r>
        <w:rPr>
          <w:rFonts w:hint="eastAsia" w:ascii="宋体" w:hAnsi="宋体" w:cs="宋体"/>
          <w:color w:val="FF0000"/>
          <w:kern w:val="2"/>
          <w:sz w:val="24"/>
          <w:szCs w:val="24"/>
          <w:lang w:val="en-US" w:eastAsia="zh-CN" w:bidi="ar-SA"/>
        </w:rPr>
        <w:t>于规定时间内用新公司完成</w:t>
      </w:r>
      <w:r>
        <w:rPr>
          <w:rFonts w:hint="eastAsia" w:ascii="宋体" w:hAnsi="宋体" w:eastAsia="宋体" w:cs="宋体"/>
          <w:color w:val="FF0000"/>
          <w:kern w:val="2"/>
          <w:sz w:val="24"/>
          <w:szCs w:val="24"/>
          <w:lang w:val="en-US" w:eastAsia="zh-CN" w:bidi="ar-SA"/>
        </w:rPr>
        <w:t>合同</w:t>
      </w:r>
      <w:r>
        <w:rPr>
          <w:rFonts w:hint="eastAsia" w:ascii="宋体" w:hAnsi="宋体" w:cs="宋体"/>
          <w:color w:val="FF0000"/>
          <w:kern w:val="2"/>
          <w:sz w:val="24"/>
          <w:szCs w:val="24"/>
          <w:lang w:val="en-US" w:eastAsia="zh-CN" w:bidi="ar-SA"/>
        </w:rPr>
        <w:t>签订</w:t>
      </w:r>
      <w:r>
        <w:rPr>
          <w:rFonts w:hint="eastAsia" w:ascii="宋体" w:hAnsi="宋体" w:eastAsia="宋体" w:cs="宋体"/>
          <w:color w:val="FF0000"/>
          <w:sz w:val="24"/>
          <w:lang w:val="en-US" w:eastAsia="zh-CN"/>
        </w:rPr>
        <w:t>）</w:t>
      </w:r>
      <w:r>
        <w:rPr>
          <w:rFonts w:hint="eastAsia" w:ascii="宋体" w:hAnsi="宋体" w:eastAsia="宋体" w:cs="宋体"/>
          <w:color w:val="auto"/>
          <w:sz w:val="24"/>
          <w:lang w:val="en-US" w:eastAsia="zh-CN"/>
        </w:rPr>
        <w:t>，逾期或拒绝签订合同的，视为违约，招租人可取消其竞得资格，承租人应按竞得价的20%向招租人支付违约金 ,且竞租履约保证金不予返还。</w:t>
      </w:r>
    </w:p>
    <w:p w14:paraId="745547CC">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outlineLvl w:val="9"/>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4.租金每半年缴纳一次，在每个半年缴费周期开始前15日内，承租</w:t>
      </w:r>
      <w:r>
        <w:rPr>
          <w:rFonts w:hint="eastAsia" w:ascii="宋体" w:hAnsi="宋体" w:cs="宋体"/>
          <w:color w:val="auto"/>
          <w:sz w:val="24"/>
          <w:lang w:val="en-US" w:eastAsia="zh-CN"/>
        </w:rPr>
        <w:t>人</w:t>
      </w:r>
      <w:r>
        <w:rPr>
          <w:rFonts w:hint="eastAsia" w:ascii="宋体" w:hAnsi="宋体" w:eastAsia="宋体" w:cs="宋体"/>
          <w:color w:val="auto"/>
          <w:sz w:val="24"/>
          <w:lang w:val="en-US" w:eastAsia="zh-CN"/>
        </w:rPr>
        <w:t>应足额缴纳每半年的租金。</w:t>
      </w:r>
    </w:p>
    <w:p w14:paraId="79367D7C">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outlineLvl w:val="9"/>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招租人账户如下：</w:t>
      </w:r>
    </w:p>
    <w:p w14:paraId="77255CCE">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outlineLvl w:val="9"/>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 xml:space="preserve">户名：仙游县中兴房地产开发有限公司 </w:t>
      </w:r>
    </w:p>
    <w:p w14:paraId="6FED476B">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outlineLvl w:val="9"/>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 xml:space="preserve">开户行：建设银行仙游县支行 </w:t>
      </w:r>
    </w:p>
    <w:p w14:paraId="5E4E7A7F">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outlineLvl w:val="9"/>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 xml:space="preserve">账号：35001636307052504490   </w:t>
      </w:r>
    </w:p>
    <w:p w14:paraId="609BBBA8">
      <w:pPr>
        <w:widowControl w:val="0"/>
        <w:spacing w:after="120"/>
        <w:ind w:left="0" w:leftChars="0" w:firstLine="480" w:firstLineChars="200"/>
        <w:jc w:val="both"/>
        <w:rPr>
          <w:rFonts w:hint="default"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5.承租人应按时交付租金，每逾期一日按未支付款项的万分之五支付违约金并以此累加；逾期超过180个工作日的，招租人指定账户未收到承租方租金并经催告未果，招租人有权解除合同并无偿收回该标的，且不予返还履约保证金。</w:t>
      </w:r>
    </w:p>
    <w:p w14:paraId="694244CE">
      <w:pPr>
        <w:widowControl/>
        <w:spacing w:line="480" w:lineRule="exact"/>
        <w:ind w:firstLine="482" w:firstLineChars="200"/>
        <w:jc w:val="left"/>
        <w:rPr>
          <w:rFonts w:hint="eastAsia" w:ascii="宋体" w:hAnsi="宋体" w:cs="宋体"/>
          <w:color w:val="auto"/>
          <w:kern w:val="0"/>
          <w:sz w:val="24"/>
        </w:rPr>
      </w:pPr>
      <w:r>
        <w:rPr>
          <w:rFonts w:hint="eastAsia" w:ascii="宋体" w:hAnsi="宋体" w:cs="宋体"/>
          <w:b/>
          <w:color w:val="auto"/>
          <w:sz w:val="24"/>
        </w:rPr>
        <w:t>第</w:t>
      </w:r>
      <w:r>
        <w:rPr>
          <w:rFonts w:hint="eastAsia" w:ascii="宋体" w:hAnsi="宋体" w:cs="宋体"/>
          <w:b/>
          <w:color w:val="auto"/>
          <w:sz w:val="24"/>
          <w:lang w:eastAsia="zh-CN"/>
        </w:rPr>
        <w:t>九</w:t>
      </w:r>
      <w:r>
        <w:rPr>
          <w:rFonts w:hint="eastAsia" w:ascii="宋体" w:hAnsi="宋体" w:cs="宋体"/>
          <w:b/>
          <w:color w:val="auto"/>
          <w:sz w:val="24"/>
        </w:rPr>
        <w:t>条  拍卖标的移交</w:t>
      </w:r>
    </w:p>
    <w:p w14:paraId="384024DA">
      <w:pPr>
        <w:widowControl w:val="0"/>
        <w:spacing w:line="480" w:lineRule="exact"/>
        <w:ind w:firstLine="720" w:firstLineChars="300"/>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拍卖成交后，承租人持拍卖成交证明并缴纳约定款项后，在签订《租赁合同》后办理标的移交手续。若逾期办理，一切后果由承租人自行负责，拍卖人概不承担责任。</w:t>
      </w:r>
    </w:p>
    <w:p w14:paraId="07A49BDB">
      <w:pPr>
        <w:widowControl w:val="0"/>
        <w:spacing w:line="480" w:lineRule="exact"/>
        <w:ind w:firstLine="482" w:firstLineChars="200"/>
        <w:jc w:val="both"/>
        <w:outlineLvl w:val="0"/>
        <w:rPr>
          <w:rFonts w:hint="eastAsia" w:ascii="宋体" w:hAnsi="宋体" w:eastAsia="宋体" w:cs="宋体"/>
          <w:b/>
          <w:color w:val="auto"/>
          <w:kern w:val="2"/>
          <w:sz w:val="24"/>
          <w:szCs w:val="24"/>
          <w:lang w:val="en-US" w:eastAsia="zh-CN" w:bidi="ar-SA"/>
        </w:rPr>
      </w:pPr>
      <w:r>
        <w:rPr>
          <w:rFonts w:hint="eastAsia" w:ascii="宋体" w:hAnsi="宋体" w:eastAsia="宋体" w:cs="宋体"/>
          <w:b/>
          <w:color w:val="auto"/>
          <w:kern w:val="2"/>
          <w:sz w:val="24"/>
          <w:szCs w:val="24"/>
          <w:lang w:val="en-US" w:eastAsia="zh-CN" w:bidi="ar-SA"/>
        </w:rPr>
        <w:t>第十条  佣金</w:t>
      </w:r>
    </w:p>
    <w:p w14:paraId="45704CBA">
      <w:pPr>
        <w:widowControl w:val="0"/>
        <w:spacing w:line="480" w:lineRule="exact"/>
        <w:ind w:firstLine="480" w:firstLineChars="200"/>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拍卖成交后，承租人除支付拍卖成交款之外，须另向拍卖人支付拍卖佣金。拍卖佣金以人民币壹万元整包干，竞得人应在拍卖结束后当场缴纳于拍卖人指定账户。</w:t>
      </w:r>
    </w:p>
    <w:p w14:paraId="6F186B08">
      <w:pPr>
        <w:widowControl w:val="0"/>
        <w:spacing w:line="480" w:lineRule="exact"/>
        <w:ind w:firstLine="482" w:firstLineChars="200"/>
        <w:jc w:val="both"/>
        <w:outlineLvl w:val="0"/>
        <w:rPr>
          <w:rFonts w:hint="eastAsia" w:ascii="宋体" w:hAnsi="宋体" w:eastAsia="宋体" w:cs="宋体"/>
          <w:b/>
          <w:color w:val="auto"/>
          <w:kern w:val="2"/>
          <w:sz w:val="24"/>
          <w:szCs w:val="24"/>
          <w:lang w:val="en-US" w:eastAsia="zh-CN" w:bidi="ar-SA"/>
        </w:rPr>
      </w:pPr>
      <w:r>
        <w:rPr>
          <w:rFonts w:hint="eastAsia" w:ascii="宋体" w:hAnsi="宋体" w:eastAsia="宋体" w:cs="宋体"/>
          <w:b/>
          <w:color w:val="auto"/>
          <w:kern w:val="2"/>
          <w:sz w:val="24"/>
          <w:szCs w:val="24"/>
          <w:lang w:val="en-US" w:eastAsia="zh-CN" w:bidi="ar-SA"/>
        </w:rPr>
        <w:t>第十一条  特别约定</w:t>
      </w:r>
    </w:p>
    <w:p w14:paraId="78E6E3A2">
      <w:pPr>
        <w:keepNext w:val="0"/>
        <w:keepLines w:val="0"/>
        <w:pageBreakBefore w:val="0"/>
        <w:widowControl w:val="0"/>
        <w:tabs>
          <w:tab w:val="left" w:pos="1080"/>
        </w:tabs>
        <w:kinsoku/>
        <w:wordWrap/>
        <w:overflowPunct/>
        <w:topLinePunct w:val="0"/>
        <w:autoSpaceDE/>
        <w:autoSpaceDN/>
        <w:bidi w:val="0"/>
        <w:adjustRightInd/>
        <w:snapToGrid w:val="0"/>
        <w:spacing w:line="480" w:lineRule="exact"/>
        <w:ind w:firstLine="480" w:firstLineChars="200"/>
        <w:textAlignment w:val="auto"/>
        <w:outlineLvl w:val="9"/>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1.本次拍卖会的拍卖标的在起拍价、成交价中不含买卖双方税费、标的物的所有欠费及拍卖佣金。</w:t>
      </w:r>
    </w:p>
    <w:p w14:paraId="0085053B">
      <w:pPr>
        <w:keepNext w:val="0"/>
        <w:keepLines w:val="0"/>
        <w:pageBreakBefore w:val="0"/>
        <w:widowControl w:val="0"/>
        <w:tabs>
          <w:tab w:val="left" w:pos="1080"/>
        </w:tabs>
        <w:kinsoku/>
        <w:wordWrap/>
        <w:overflowPunct/>
        <w:topLinePunct w:val="0"/>
        <w:autoSpaceDE/>
        <w:autoSpaceDN/>
        <w:bidi w:val="0"/>
        <w:adjustRightInd/>
        <w:snapToGrid w:val="0"/>
        <w:spacing w:line="480" w:lineRule="exact"/>
        <w:ind w:firstLine="480" w:firstLineChars="200"/>
        <w:textAlignment w:val="auto"/>
        <w:outlineLvl w:val="9"/>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2.本合同所约定的租赁期限为18年（含装修期），租赁起始日期以招租人按照合同规定完善配套设施建设后且双方签订场所移交确认书之日起算。</w:t>
      </w:r>
    </w:p>
    <w:p w14:paraId="07005F75">
      <w:pPr>
        <w:keepNext w:val="0"/>
        <w:keepLines w:val="0"/>
        <w:pageBreakBefore w:val="0"/>
        <w:widowControl w:val="0"/>
        <w:kinsoku/>
        <w:wordWrap/>
        <w:overflowPunct/>
        <w:topLinePunct w:val="0"/>
        <w:autoSpaceDE/>
        <w:autoSpaceDN/>
        <w:bidi w:val="0"/>
        <w:adjustRightInd/>
        <w:spacing w:line="480" w:lineRule="exact"/>
        <w:ind w:firstLine="480" w:firstLineChars="200"/>
        <w:jc w:val="both"/>
        <w:textAlignment w:val="auto"/>
        <w:outlineLvl w:val="9"/>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3.拍卖成交后，拍卖人仅向承租人提供《拍卖成交确认书》及佣金发票。</w:t>
      </w:r>
    </w:p>
    <w:p w14:paraId="1840BAB3">
      <w:pPr>
        <w:keepNext w:val="0"/>
        <w:keepLines w:val="0"/>
        <w:pageBreakBefore w:val="0"/>
        <w:widowControl w:val="0"/>
        <w:tabs>
          <w:tab w:val="left" w:pos="1080"/>
        </w:tabs>
        <w:kinsoku/>
        <w:wordWrap/>
        <w:overflowPunct/>
        <w:topLinePunct w:val="0"/>
        <w:autoSpaceDE/>
        <w:autoSpaceDN/>
        <w:bidi w:val="0"/>
        <w:adjustRightInd/>
        <w:snapToGrid w:val="0"/>
        <w:spacing w:line="480" w:lineRule="exact"/>
        <w:ind w:firstLine="480" w:firstLineChars="200"/>
        <w:textAlignment w:val="auto"/>
        <w:outlineLvl w:val="9"/>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4.《租赁合同》样本附后，作为本次拍卖会的文件之一，与本拍卖规则具有同等法律效力，协议书中涉及的条款，为承租人必需履行的条款，有冲突的，以协议书条款为准，请竞租人认真详阅。竞租人缴纳竞租保证金并参加的即表示接受该协议书内容，竞租人应仔细阅读并完全认可委托人拟定的协议书所有条款。拍卖成交后，承租人不得对协议书有任何异议，若无法履行协议书中的任何条款，则视为违约，已交保证金不予退还，并承担由此产生的违约责任。</w:t>
      </w:r>
    </w:p>
    <w:p w14:paraId="687FF7F3">
      <w:pPr>
        <w:keepNext w:val="0"/>
        <w:keepLines w:val="0"/>
        <w:pageBreakBefore w:val="0"/>
        <w:widowControl w:val="0"/>
        <w:tabs>
          <w:tab w:val="left" w:pos="1080"/>
        </w:tabs>
        <w:kinsoku/>
        <w:wordWrap/>
        <w:overflowPunct/>
        <w:topLinePunct w:val="0"/>
        <w:autoSpaceDE/>
        <w:autoSpaceDN/>
        <w:bidi w:val="0"/>
        <w:adjustRightInd/>
        <w:snapToGrid w:val="0"/>
        <w:spacing w:line="480" w:lineRule="exact"/>
        <w:ind w:firstLine="480" w:firstLineChars="200"/>
        <w:textAlignment w:val="auto"/>
        <w:outlineLvl w:val="9"/>
        <w:rPr>
          <w:rFonts w:hint="default"/>
          <w:color w:val="auto"/>
          <w:lang w:val="en-US" w:eastAsia="zh-CN"/>
        </w:rPr>
      </w:pPr>
      <w:r>
        <w:rPr>
          <w:rFonts w:hint="eastAsia" w:ascii="宋体" w:hAnsi="宋体" w:eastAsia="宋体" w:cs="宋体"/>
          <w:color w:val="auto"/>
          <w:kern w:val="2"/>
          <w:sz w:val="24"/>
          <w:szCs w:val="24"/>
          <w:lang w:val="en-US" w:eastAsia="zh-CN" w:bidi="ar-SA"/>
        </w:rPr>
        <w:t>5.标的房屋在经营租赁期内发生的一切费用（税、金、费等，除房产税、城镇土地使用税等按国家规定应由委托人承</w:t>
      </w:r>
      <w:r>
        <w:rPr>
          <w:rFonts w:hint="eastAsia" w:ascii="宋体" w:hAnsi="宋体" w:eastAsia="宋体" w:cs="宋体"/>
          <w:color w:val="auto"/>
          <w:sz w:val="24"/>
        </w:rPr>
        <w:t>担外）以及水、电费、消防等</w:t>
      </w:r>
      <w:r>
        <w:rPr>
          <w:rFonts w:hint="eastAsia" w:ascii="宋体" w:hAnsi="宋体" w:eastAsia="宋体" w:cs="Times New Roman"/>
          <w:color w:val="auto"/>
          <w:sz w:val="24"/>
          <w:szCs w:val="24"/>
        </w:rPr>
        <w:t>设施设备的维护费和经营费用等，均由</w:t>
      </w:r>
      <w:r>
        <w:rPr>
          <w:rFonts w:hint="eastAsia" w:ascii="宋体" w:hAnsi="宋体" w:cs="Times New Roman"/>
          <w:color w:val="auto"/>
          <w:sz w:val="24"/>
          <w:szCs w:val="24"/>
          <w:lang w:eastAsia="zh-CN"/>
        </w:rPr>
        <w:t>承租人</w:t>
      </w:r>
      <w:r>
        <w:rPr>
          <w:rFonts w:hint="eastAsia" w:ascii="宋体" w:hAnsi="宋体" w:eastAsia="宋体" w:cs="Times New Roman"/>
          <w:color w:val="auto"/>
          <w:sz w:val="24"/>
          <w:szCs w:val="24"/>
        </w:rPr>
        <w:t>承担，概与拍卖人、委托人无关。</w:t>
      </w:r>
    </w:p>
    <w:p w14:paraId="2A4BD5C4">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outlineLvl w:val="9"/>
        <w:rPr>
          <w:rFonts w:hint="eastAsia" w:ascii="宋体" w:hAnsi="宋体" w:cs="宋体"/>
          <w:color w:val="auto"/>
          <w:sz w:val="24"/>
        </w:rPr>
      </w:pPr>
      <w:r>
        <w:rPr>
          <w:rFonts w:hint="eastAsia" w:ascii="宋体" w:hAnsi="宋体" w:cs="宋体"/>
          <w:color w:val="auto"/>
          <w:sz w:val="24"/>
          <w:lang w:val="en-US" w:eastAsia="zh-CN"/>
        </w:rPr>
        <w:t>6</w:t>
      </w:r>
      <w:r>
        <w:rPr>
          <w:rFonts w:hint="eastAsia" w:ascii="宋体" w:hAnsi="宋体" w:cs="宋体"/>
          <w:color w:val="auto"/>
          <w:sz w:val="24"/>
        </w:rPr>
        <w:t>.</w:t>
      </w:r>
      <w:r>
        <w:rPr>
          <w:rFonts w:hint="eastAsia" w:ascii="宋体" w:hAnsi="宋体" w:cs="宋体"/>
          <w:color w:val="auto"/>
          <w:sz w:val="24"/>
          <w:lang w:eastAsia="zh-CN"/>
        </w:rPr>
        <w:t>承租人</w:t>
      </w:r>
      <w:r>
        <w:rPr>
          <w:rFonts w:hint="eastAsia" w:ascii="宋体" w:hAnsi="宋体" w:cs="宋体"/>
          <w:color w:val="auto"/>
          <w:sz w:val="24"/>
        </w:rPr>
        <w:t>对拍卖标的的处置，应当遵守国家的有关法律法规，否则由此产生的一切后果由</w:t>
      </w:r>
      <w:r>
        <w:rPr>
          <w:rFonts w:hint="eastAsia" w:ascii="宋体" w:hAnsi="宋体" w:cs="宋体"/>
          <w:color w:val="auto"/>
          <w:sz w:val="24"/>
          <w:lang w:eastAsia="zh-CN"/>
        </w:rPr>
        <w:t>承租人</w:t>
      </w:r>
      <w:r>
        <w:rPr>
          <w:rFonts w:hint="eastAsia" w:ascii="宋体" w:hAnsi="宋体" w:cs="宋体"/>
          <w:color w:val="auto"/>
          <w:sz w:val="24"/>
        </w:rPr>
        <w:t>自行承担。</w:t>
      </w:r>
    </w:p>
    <w:p w14:paraId="4FCBC991">
      <w:pPr>
        <w:widowControl w:val="0"/>
        <w:spacing w:line="480" w:lineRule="exact"/>
        <w:ind w:firstLine="480" w:firstLineChars="200"/>
        <w:jc w:val="both"/>
        <w:outlineLvl w:val="0"/>
        <w:rPr>
          <w:rFonts w:hint="eastAsia" w:ascii="宋体" w:hAnsi="宋体" w:eastAsia="仿宋_GB2312" w:cs="宋体"/>
          <w:color w:val="auto"/>
          <w:kern w:val="2"/>
          <w:sz w:val="24"/>
          <w:szCs w:val="28"/>
          <w:lang w:val="en-US" w:eastAsia="zh-CN" w:bidi="ar-SA"/>
        </w:rPr>
      </w:pPr>
      <w:r>
        <w:rPr>
          <w:rFonts w:hint="eastAsia" w:ascii="宋体" w:hAnsi="宋体" w:eastAsia="宋体" w:cs="宋体"/>
          <w:color w:val="auto"/>
          <w:kern w:val="2"/>
          <w:sz w:val="24"/>
          <w:szCs w:val="24"/>
          <w:lang w:val="en-US" w:eastAsia="zh-CN" w:bidi="ar-SA"/>
        </w:rPr>
        <w:t>7.竞租人网上下载的拍卖材料电子档与书面材料不符，以拍卖机构发售的拍卖材料为准</w:t>
      </w:r>
      <w:r>
        <w:rPr>
          <w:rFonts w:hint="eastAsia" w:ascii="宋体" w:hAnsi="宋体" w:eastAsia="仿宋_GB2312" w:cs="宋体"/>
          <w:color w:val="auto"/>
          <w:kern w:val="2"/>
          <w:sz w:val="24"/>
          <w:szCs w:val="28"/>
          <w:lang w:val="en-US" w:eastAsia="zh-CN" w:bidi="ar-SA"/>
        </w:rPr>
        <w:t>。</w:t>
      </w:r>
    </w:p>
    <w:p w14:paraId="249B7981">
      <w:pPr>
        <w:widowControl w:val="0"/>
        <w:spacing w:line="480" w:lineRule="exact"/>
        <w:ind w:firstLine="482" w:firstLineChars="200"/>
        <w:jc w:val="both"/>
        <w:outlineLvl w:val="0"/>
        <w:rPr>
          <w:rFonts w:hint="eastAsia" w:ascii="宋体" w:hAnsi="宋体" w:eastAsia="宋体" w:cs="宋体"/>
          <w:b/>
          <w:color w:val="auto"/>
          <w:kern w:val="2"/>
          <w:sz w:val="24"/>
          <w:szCs w:val="24"/>
          <w:lang w:val="en-US" w:eastAsia="zh-CN" w:bidi="ar-SA"/>
        </w:rPr>
      </w:pPr>
      <w:r>
        <w:rPr>
          <w:rFonts w:hint="eastAsia" w:ascii="宋体" w:hAnsi="宋体" w:eastAsia="宋体" w:cs="宋体"/>
          <w:b/>
          <w:color w:val="auto"/>
          <w:kern w:val="2"/>
          <w:sz w:val="24"/>
          <w:szCs w:val="24"/>
          <w:lang w:val="en-US" w:eastAsia="zh-CN" w:bidi="ar-SA"/>
        </w:rPr>
        <w:t>第十二条  违约责任</w:t>
      </w:r>
    </w:p>
    <w:p w14:paraId="5B295E06">
      <w:pPr>
        <w:spacing w:line="480" w:lineRule="exact"/>
        <w:ind w:firstLine="480" w:firstLineChars="200"/>
        <w:jc w:val="left"/>
        <w:rPr>
          <w:rFonts w:hint="default" w:ascii="宋体" w:hAnsi="宋体" w:cs="宋体"/>
          <w:color w:val="auto"/>
          <w:sz w:val="24"/>
        </w:rPr>
      </w:pPr>
      <w:r>
        <w:rPr>
          <w:rFonts w:hint="default" w:ascii="宋体" w:hAnsi="宋体" w:cs="宋体"/>
          <w:color w:val="auto"/>
          <w:sz w:val="24"/>
        </w:rPr>
        <w:t>1.</w:t>
      </w:r>
      <w:r>
        <w:rPr>
          <w:rFonts w:hint="eastAsia" w:ascii="宋体" w:hAnsi="宋体" w:cs="宋体"/>
          <w:color w:val="auto"/>
          <w:sz w:val="24"/>
          <w:lang w:eastAsia="zh-CN"/>
        </w:rPr>
        <w:t>竞租</w:t>
      </w:r>
      <w:r>
        <w:rPr>
          <w:rFonts w:hint="default" w:ascii="宋体" w:hAnsi="宋体" w:cs="宋体"/>
          <w:color w:val="auto"/>
          <w:sz w:val="24"/>
        </w:rPr>
        <w:t>人若有违反《中华人民共和国拍卖法》相关法律法规及本《拍卖规则及</w:t>
      </w:r>
      <w:r>
        <w:rPr>
          <w:rFonts w:hint="eastAsia" w:ascii="宋体" w:hAnsi="宋体" w:cs="宋体"/>
          <w:color w:val="auto"/>
          <w:sz w:val="24"/>
          <w:lang w:eastAsia="zh-CN"/>
        </w:rPr>
        <w:t>竞租</w:t>
      </w:r>
      <w:r>
        <w:rPr>
          <w:rFonts w:hint="default" w:ascii="宋体" w:hAnsi="宋体" w:cs="宋体"/>
          <w:color w:val="auto"/>
          <w:sz w:val="24"/>
        </w:rPr>
        <w:t>注意事项》的规定，将被依法取消</w:t>
      </w:r>
      <w:r>
        <w:rPr>
          <w:rFonts w:hint="eastAsia" w:ascii="宋体" w:hAnsi="宋体" w:cs="宋体"/>
          <w:color w:val="auto"/>
          <w:sz w:val="24"/>
          <w:lang w:eastAsia="zh-CN"/>
        </w:rPr>
        <w:t>竞租</w:t>
      </w:r>
      <w:r>
        <w:rPr>
          <w:rFonts w:hint="default" w:ascii="宋体" w:hAnsi="宋体" w:cs="宋体"/>
          <w:color w:val="auto"/>
          <w:sz w:val="24"/>
        </w:rPr>
        <w:t>资格，</w:t>
      </w:r>
      <w:r>
        <w:rPr>
          <w:rFonts w:hint="eastAsia" w:ascii="宋体" w:hAnsi="宋体" w:cs="宋体"/>
          <w:color w:val="auto"/>
          <w:sz w:val="24"/>
          <w:lang w:eastAsia="zh-CN"/>
        </w:rPr>
        <w:t>竞租</w:t>
      </w:r>
      <w:r>
        <w:rPr>
          <w:rFonts w:hint="default" w:ascii="宋体" w:hAnsi="宋体" w:cs="宋体"/>
          <w:color w:val="auto"/>
          <w:sz w:val="24"/>
        </w:rPr>
        <w:t>保证金</w:t>
      </w:r>
      <w:r>
        <w:rPr>
          <w:rFonts w:hint="default" w:ascii="宋体" w:hAnsi="宋体" w:cs="宋体"/>
          <w:color w:val="auto"/>
          <w:sz w:val="24"/>
          <w:lang w:eastAsia="zh-CN"/>
        </w:rPr>
        <w:t>及佣金</w:t>
      </w:r>
      <w:r>
        <w:rPr>
          <w:rFonts w:hint="default" w:ascii="宋体" w:hAnsi="宋体" w:cs="宋体"/>
          <w:color w:val="auto"/>
          <w:sz w:val="24"/>
        </w:rPr>
        <w:t>不予退还。拍卖人保留依法追究其经济和法律责任的权利。</w:t>
      </w:r>
    </w:p>
    <w:p w14:paraId="0F5B5C61">
      <w:pPr>
        <w:spacing w:line="480" w:lineRule="exact"/>
        <w:ind w:firstLine="480" w:firstLineChars="200"/>
        <w:jc w:val="left"/>
        <w:rPr>
          <w:rFonts w:hint="eastAsia" w:ascii="新宋体" w:hAnsi="新宋体"/>
          <w:bCs/>
          <w:color w:val="auto"/>
        </w:rPr>
      </w:pPr>
      <w:r>
        <w:rPr>
          <w:rFonts w:hint="default" w:ascii="宋体" w:hAnsi="宋体" w:cs="宋体"/>
          <w:color w:val="auto"/>
          <w:sz w:val="24"/>
        </w:rPr>
        <w:t>2.</w:t>
      </w:r>
      <w:r>
        <w:rPr>
          <w:rFonts w:hint="eastAsia" w:ascii="宋体" w:hAnsi="宋体" w:cs="宋体"/>
          <w:color w:val="auto"/>
          <w:sz w:val="24"/>
          <w:lang w:eastAsia="zh-CN"/>
        </w:rPr>
        <w:t>承租人</w:t>
      </w:r>
      <w:r>
        <w:rPr>
          <w:rFonts w:hint="eastAsia" w:ascii="宋体" w:hAnsi="宋体" w:cs="宋体"/>
          <w:color w:val="auto"/>
          <w:sz w:val="24"/>
        </w:rPr>
        <w:t>应当按本《拍卖规则及</w:t>
      </w:r>
      <w:r>
        <w:rPr>
          <w:rFonts w:hint="eastAsia" w:ascii="宋体" w:hAnsi="宋体" w:cs="宋体"/>
          <w:color w:val="auto"/>
          <w:sz w:val="24"/>
          <w:lang w:eastAsia="zh-CN"/>
        </w:rPr>
        <w:t>竞租</w:t>
      </w:r>
      <w:r>
        <w:rPr>
          <w:rFonts w:hint="eastAsia" w:ascii="宋体" w:hAnsi="宋体" w:cs="宋体"/>
          <w:color w:val="auto"/>
          <w:sz w:val="24"/>
        </w:rPr>
        <w:t>注意事项》中的约定，及时将拍卖成交款和拍卖佣金汇入拍卖人指定的银行</w:t>
      </w:r>
      <w:r>
        <w:rPr>
          <w:rFonts w:hint="eastAsia" w:ascii="宋体" w:hAnsi="宋体" w:cs="宋体"/>
          <w:color w:val="auto"/>
          <w:sz w:val="24"/>
          <w:lang w:eastAsia="zh-CN"/>
        </w:rPr>
        <w:t>账</w:t>
      </w:r>
      <w:r>
        <w:rPr>
          <w:rFonts w:hint="eastAsia" w:ascii="宋体" w:hAnsi="宋体" w:cs="宋体"/>
          <w:color w:val="auto"/>
          <w:sz w:val="24"/>
        </w:rPr>
        <w:t>户，未按照约定支付价款的，</w:t>
      </w:r>
      <w:r>
        <w:rPr>
          <w:rFonts w:hint="eastAsia" w:ascii="宋体" w:hAnsi="宋体" w:cs="宋体"/>
          <w:color w:val="auto"/>
          <w:sz w:val="24"/>
          <w:lang w:eastAsia="zh-CN"/>
        </w:rPr>
        <w:t>承租人</w:t>
      </w:r>
      <w:r>
        <w:rPr>
          <w:rFonts w:hint="eastAsia" w:ascii="宋体" w:hAnsi="宋体" w:cs="宋体"/>
          <w:color w:val="auto"/>
          <w:sz w:val="24"/>
        </w:rPr>
        <w:t>应当承担违约责任。</w:t>
      </w:r>
      <w:r>
        <w:rPr>
          <w:rFonts w:hint="default" w:ascii="宋体" w:hAnsi="宋体" w:cs="宋体"/>
          <w:color w:val="auto"/>
          <w:sz w:val="24"/>
        </w:rPr>
        <w:t>拍卖人有权</w:t>
      </w:r>
      <w:r>
        <w:rPr>
          <w:rFonts w:hint="eastAsia" w:ascii="宋体" w:hAnsi="宋体" w:cs="宋体"/>
          <w:color w:val="auto"/>
          <w:sz w:val="24"/>
        </w:rPr>
        <w:t>根据《中华人民共和国拍卖法》第三十九条：“</w:t>
      </w:r>
      <w:r>
        <w:rPr>
          <w:rFonts w:hint="eastAsia" w:ascii="宋体" w:hAnsi="宋体" w:cs="宋体"/>
          <w:color w:val="auto"/>
          <w:sz w:val="24"/>
          <w:lang w:eastAsia="zh-CN"/>
        </w:rPr>
        <w:t>承租人</w:t>
      </w:r>
      <w:r>
        <w:rPr>
          <w:rFonts w:hint="eastAsia" w:ascii="宋体" w:hAnsi="宋体" w:cs="宋体"/>
          <w:color w:val="auto"/>
          <w:sz w:val="24"/>
        </w:rPr>
        <w:t>应当按照约定支付拍卖标的的价款，未按照约定支付价款的，应当承担违约责任，或者由拍卖人征得委托人的同意，将拍卖标的再行拍卖。拍卖标的再行拍卖的，原</w:t>
      </w:r>
      <w:r>
        <w:rPr>
          <w:rFonts w:hint="eastAsia" w:ascii="宋体" w:hAnsi="宋体" w:cs="宋体"/>
          <w:color w:val="auto"/>
          <w:sz w:val="24"/>
          <w:lang w:eastAsia="zh-CN"/>
        </w:rPr>
        <w:t>承租人</w:t>
      </w:r>
      <w:r>
        <w:rPr>
          <w:rFonts w:hint="eastAsia" w:ascii="宋体" w:hAnsi="宋体" w:cs="宋体"/>
          <w:color w:val="auto"/>
          <w:sz w:val="24"/>
        </w:rPr>
        <w:t>应当支付第一次拍卖中本人及委托人应当支付的佣金。再行拍卖的价款低于原拍卖价款的，原</w:t>
      </w:r>
      <w:r>
        <w:rPr>
          <w:rFonts w:hint="eastAsia" w:ascii="宋体" w:hAnsi="宋体" w:cs="宋体"/>
          <w:color w:val="auto"/>
          <w:sz w:val="24"/>
          <w:lang w:eastAsia="zh-CN"/>
        </w:rPr>
        <w:t>承租人</w:t>
      </w:r>
      <w:r>
        <w:rPr>
          <w:rFonts w:hint="eastAsia" w:ascii="宋体" w:hAnsi="宋体" w:cs="宋体"/>
          <w:color w:val="auto"/>
          <w:sz w:val="24"/>
        </w:rPr>
        <w:t>应当补足差额。”的规定进行处理。</w:t>
      </w:r>
      <w:r>
        <w:rPr>
          <w:rFonts w:hint="eastAsia" w:ascii="宋体" w:hAnsi="宋体" w:eastAsia="宋体" w:cs="宋体"/>
          <w:b w:val="0"/>
          <w:color w:val="auto"/>
          <w:sz w:val="24"/>
          <w:szCs w:val="24"/>
        </w:rPr>
        <w:t xml:space="preserve"> </w:t>
      </w:r>
      <w:r>
        <w:rPr>
          <w:rFonts w:hint="eastAsia" w:ascii="新宋体" w:hAnsi="新宋体" w:eastAsia="新宋体"/>
          <w:b/>
          <w:color w:val="auto"/>
          <w:sz w:val="28"/>
          <w:szCs w:val="28"/>
        </w:rPr>
        <w:t xml:space="preserve">            </w:t>
      </w:r>
      <w:r>
        <w:rPr>
          <w:rFonts w:hint="eastAsia" w:ascii="新宋体" w:hAnsi="新宋体"/>
          <w:bCs/>
          <w:color w:val="auto"/>
        </w:rPr>
        <w:t xml:space="preserve">                                           　　　　　　　　　　　　</w:t>
      </w:r>
    </w:p>
    <w:p w14:paraId="41490227">
      <w:pPr>
        <w:widowControl w:val="0"/>
        <w:spacing w:before="157" w:beforeLines="50" w:line="480" w:lineRule="exact"/>
        <w:ind w:firstLine="480" w:firstLineChars="200"/>
        <w:jc w:val="both"/>
        <w:outlineLvl w:val="0"/>
        <w:rPr>
          <w:rFonts w:hint="eastAsia" w:ascii="新宋体" w:hAnsi="新宋体" w:eastAsia="仿宋_GB2312" w:cs="Times New Roman"/>
          <w:bCs/>
          <w:color w:val="auto"/>
          <w:kern w:val="2"/>
          <w:sz w:val="24"/>
          <w:szCs w:val="28"/>
          <w:lang w:val="en-US" w:eastAsia="zh-CN" w:bidi="ar-SA"/>
        </w:rPr>
      </w:pPr>
      <w:r>
        <w:rPr>
          <w:rFonts w:hint="eastAsia" w:ascii="新宋体" w:hAnsi="新宋体" w:eastAsia="仿宋_GB2312" w:cs="Times New Roman"/>
          <w:bCs/>
          <w:color w:val="auto"/>
          <w:kern w:val="2"/>
          <w:sz w:val="24"/>
          <w:szCs w:val="28"/>
          <w:lang w:val="en-US" w:eastAsia="zh-CN" w:bidi="ar-SA"/>
        </w:rPr>
        <w:t xml:space="preserve">                         </w:t>
      </w:r>
    </w:p>
    <w:p w14:paraId="1B8F0395">
      <w:pPr>
        <w:keepNext/>
        <w:keepLines/>
        <w:widowControl w:val="0"/>
        <w:spacing w:before="0" w:after="0" w:line="400" w:lineRule="exact"/>
        <w:jc w:val="both"/>
        <w:outlineLvl w:val="2"/>
        <w:rPr>
          <w:rFonts w:hint="eastAsia" w:ascii="Calibri" w:hAnsi="Calibri" w:eastAsia="黑体" w:cs="宋体"/>
          <w:b w:val="0"/>
          <w:bCs w:val="0"/>
          <w:color w:val="auto"/>
          <w:kern w:val="2"/>
          <w:sz w:val="21"/>
          <w:szCs w:val="20"/>
          <w:lang w:val="en-US" w:eastAsia="zh-CN" w:bidi="ar-SA"/>
        </w:rPr>
      </w:pPr>
    </w:p>
    <w:p w14:paraId="6C50E338">
      <w:pPr>
        <w:jc w:val="center"/>
        <w:rPr>
          <w:rFonts w:hint="eastAsia" w:ascii="宋体" w:hAnsi="宋体"/>
          <w:b/>
          <w:color w:val="auto"/>
          <w:sz w:val="40"/>
          <w:szCs w:val="40"/>
        </w:rPr>
      </w:pPr>
      <w:r>
        <w:rPr>
          <w:rFonts w:hint="eastAsia" w:ascii="宋体" w:hAnsi="宋体"/>
          <w:b/>
          <w:color w:val="auto"/>
          <w:sz w:val="40"/>
          <w:szCs w:val="40"/>
          <w:lang w:eastAsia="zh-CN"/>
        </w:rPr>
        <w:t>竞</w:t>
      </w:r>
      <w:r>
        <w:rPr>
          <w:rFonts w:hint="eastAsia" w:ascii="宋体" w:hAnsi="宋体"/>
          <w:b/>
          <w:color w:val="auto"/>
          <w:sz w:val="40"/>
          <w:szCs w:val="40"/>
          <w:lang w:val="en-US" w:eastAsia="zh-CN"/>
        </w:rPr>
        <w:t>租</w:t>
      </w:r>
      <w:r>
        <w:rPr>
          <w:rFonts w:hint="eastAsia" w:ascii="宋体" w:hAnsi="宋体"/>
          <w:b/>
          <w:color w:val="auto"/>
          <w:sz w:val="40"/>
          <w:szCs w:val="40"/>
        </w:rPr>
        <w:t>申请书</w:t>
      </w:r>
    </w:p>
    <w:p w14:paraId="47D78EF6">
      <w:pPr>
        <w:keepNext w:val="0"/>
        <w:keepLines w:val="0"/>
        <w:pageBreakBefore w:val="0"/>
        <w:widowControl w:val="0"/>
        <w:kinsoku/>
        <w:wordWrap/>
        <w:overflowPunct/>
        <w:topLinePunct w:val="0"/>
        <w:autoSpaceDE/>
        <w:autoSpaceDN/>
        <w:bidi w:val="0"/>
        <w:adjustRightInd/>
        <w:snapToGrid/>
        <w:spacing w:before="156" w:beforeLines="50" w:after="156" w:afterLines="50" w:line="300" w:lineRule="exact"/>
        <w:textAlignment w:val="auto"/>
        <w:rPr>
          <w:rFonts w:hint="eastAsia" w:ascii="宋体" w:hAnsi="宋体"/>
          <w:color w:val="auto"/>
          <w:sz w:val="28"/>
          <w:szCs w:val="28"/>
        </w:rPr>
      </w:pPr>
      <w:r>
        <w:rPr>
          <w:rFonts w:hint="eastAsia" w:eastAsia="宋体"/>
          <w:color w:val="auto"/>
          <w:sz w:val="28"/>
          <w:szCs w:val="28"/>
          <w:lang w:eastAsia="zh-CN"/>
        </w:rPr>
        <w:t>莆田市德正拍卖有限公司</w:t>
      </w:r>
      <w:r>
        <w:rPr>
          <w:rFonts w:hint="eastAsia"/>
          <w:color w:val="auto"/>
          <w:sz w:val="28"/>
          <w:szCs w:val="28"/>
        </w:rPr>
        <w:t>:</w:t>
      </w:r>
    </w:p>
    <w:p w14:paraId="1B9F7699">
      <w:pPr>
        <w:keepNext w:val="0"/>
        <w:keepLines w:val="0"/>
        <w:pageBreakBefore w:val="0"/>
        <w:widowControl w:val="0"/>
        <w:kinsoku/>
        <w:wordWrap/>
        <w:overflowPunct/>
        <w:topLinePunct w:val="0"/>
        <w:autoSpaceDE/>
        <w:autoSpaceDN/>
        <w:bidi w:val="0"/>
        <w:adjustRightInd/>
        <w:snapToGrid/>
        <w:spacing w:before="156" w:beforeLines="50" w:after="156" w:afterLines="50" w:line="360" w:lineRule="exact"/>
        <w:textAlignment w:val="auto"/>
        <w:rPr>
          <w:rFonts w:hint="eastAsia" w:ascii="宋体" w:hAnsi="宋体"/>
          <w:color w:val="auto"/>
          <w:sz w:val="28"/>
          <w:szCs w:val="28"/>
        </w:rPr>
      </w:pPr>
      <w:r>
        <w:rPr>
          <w:rFonts w:hint="eastAsia"/>
          <w:color w:val="auto"/>
          <w:sz w:val="28"/>
          <w:szCs w:val="28"/>
        </w:rPr>
        <w:t xml:space="preserve">    经认真审阅贵行的</w:t>
      </w:r>
      <w:r>
        <w:rPr>
          <w:rFonts w:hint="eastAsia" w:ascii="宋体" w:hAnsi="宋体"/>
          <w:color w:val="auto"/>
          <w:sz w:val="28"/>
          <w:szCs w:val="28"/>
        </w:rPr>
        <w:t>《拍卖会文件》,并进行了实地踏勘,我方愿意遵守拍卖会文件的要求和规定,申请参加贵行于</w:t>
      </w:r>
      <w:r>
        <w:rPr>
          <w:rFonts w:hint="eastAsia" w:ascii="宋体" w:hAnsi="宋体"/>
          <w:color w:val="auto"/>
          <w:sz w:val="28"/>
          <w:szCs w:val="28"/>
          <w:u w:val="single"/>
        </w:rPr>
        <w:t>20</w:t>
      </w:r>
      <w:r>
        <w:rPr>
          <w:rFonts w:hint="eastAsia" w:ascii="宋体" w:hAnsi="宋体"/>
          <w:color w:val="auto"/>
          <w:sz w:val="28"/>
          <w:szCs w:val="28"/>
          <w:u w:val="single"/>
          <w:lang w:val="en-US" w:eastAsia="zh-CN"/>
        </w:rPr>
        <w:t>24</w:t>
      </w:r>
      <w:r>
        <w:rPr>
          <w:rFonts w:hint="eastAsia" w:ascii="宋体" w:hAnsi="宋体"/>
          <w:color w:val="auto"/>
          <w:sz w:val="28"/>
          <w:szCs w:val="28"/>
        </w:rPr>
        <w:t>年</w:t>
      </w:r>
      <w:r>
        <w:rPr>
          <w:rFonts w:hint="eastAsia" w:ascii="宋体" w:hAnsi="宋体"/>
          <w:color w:val="auto"/>
          <w:sz w:val="28"/>
          <w:szCs w:val="28"/>
          <w:u w:val="single"/>
          <w:lang w:val="en-US" w:eastAsia="zh-CN"/>
        </w:rPr>
        <w:t>12</w:t>
      </w:r>
      <w:r>
        <w:rPr>
          <w:rFonts w:hint="eastAsia" w:ascii="宋体" w:hAnsi="宋体"/>
          <w:color w:val="auto"/>
          <w:sz w:val="28"/>
          <w:szCs w:val="28"/>
        </w:rPr>
        <w:t>月</w:t>
      </w:r>
      <w:r>
        <w:rPr>
          <w:rFonts w:hint="eastAsia" w:ascii="宋体" w:hAnsi="宋体"/>
          <w:color w:val="auto"/>
          <w:sz w:val="28"/>
          <w:szCs w:val="28"/>
          <w:u w:val="single"/>
          <w:lang w:val="en-US" w:eastAsia="zh-CN"/>
        </w:rPr>
        <w:t>17</w:t>
      </w:r>
      <w:r>
        <w:rPr>
          <w:rFonts w:hint="eastAsia" w:ascii="宋体" w:hAnsi="宋体"/>
          <w:color w:val="auto"/>
          <w:sz w:val="28"/>
          <w:szCs w:val="28"/>
        </w:rPr>
        <w:t>日在</w:t>
      </w:r>
      <w:r>
        <w:rPr>
          <w:rFonts w:hint="eastAsia" w:ascii="宋体" w:hAnsi="宋体"/>
          <w:color w:val="auto"/>
          <w:sz w:val="28"/>
          <w:szCs w:val="28"/>
          <w:u w:val="single"/>
        </w:rPr>
        <w:t>仙游县鲤城街道清源东路21号七楼会议室</w:t>
      </w:r>
      <w:r>
        <w:rPr>
          <w:rFonts w:hint="eastAsia" w:ascii="宋体" w:hAnsi="宋体" w:eastAsia="宋体" w:cs="Times New Roman"/>
          <w:color w:val="auto"/>
          <w:sz w:val="28"/>
          <w:szCs w:val="28"/>
          <w:u w:val="single"/>
          <w:lang w:val="en-US" w:eastAsia="zh-CN"/>
        </w:rPr>
        <w:t xml:space="preserve"> </w:t>
      </w:r>
      <w:r>
        <w:rPr>
          <w:rFonts w:hint="eastAsia" w:ascii="宋体" w:hAnsi="宋体"/>
          <w:color w:val="auto"/>
          <w:sz w:val="28"/>
          <w:szCs w:val="28"/>
        </w:rPr>
        <w:t>举办的拍卖会并参与</w:t>
      </w:r>
      <w:r>
        <w:rPr>
          <w:rFonts w:hint="eastAsia" w:ascii="宋体" w:hAnsi="宋体"/>
          <w:color w:val="auto"/>
          <w:sz w:val="28"/>
          <w:szCs w:val="28"/>
          <w:lang w:eastAsia="zh-CN"/>
        </w:rPr>
        <w:t>竞买</w:t>
      </w:r>
      <w:r>
        <w:rPr>
          <w:rFonts w:hint="eastAsia" w:ascii="宋体" w:hAnsi="宋体"/>
          <w:color w:val="auto"/>
          <w:sz w:val="28"/>
          <w:szCs w:val="28"/>
        </w:rPr>
        <w:t>。</w:t>
      </w:r>
    </w:p>
    <w:p w14:paraId="2CA72BA1">
      <w:pPr>
        <w:keepNext w:val="0"/>
        <w:keepLines w:val="0"/>
        <w:pageBreakBefore w:val="0"/>
        <w:widowControl w:val="0"/>
        <w:kinsoku/>
        <w:wordWrap/>
        <w:overflowPunct/>
        <w:topLinePunct w:val="0"/>
        <w:autoSpaceDE/>
        <w:autoSpaceDN/>
        <w:bidi w:val="0"/>
        <w:adjustRightInd/>
        <w:snapToGrid/>
        <w:spacing w:before="156" w:beforeLines="50" w:after="156" w:afterLines="50" w:line="360" w:lineRule="exact"/>
        <w:ind w:left="1560" w:leftChars="-857" w:hanging="3360" w:hangingChars="1200"/>
        <w:textAlignment w:val="auto"/>
        <w:rPr>
          <w:rFonts w:hint="eastAsia" w:ascii="宋体" w:hAnsi="宋体"/>
          <w:color w:val="auto"/>
          <w:sz w:val="28"/>
          <w:szCs w:val="28"/>
        </w:rPr>
      </w:pPr>
      <w:r>
        <w:rPr>
          <w:rFonts w:hint="eastAsia" w:ascii="宋体" w:hAnsi="宋体"/>
          <w:color w:val="auto"/>
          <w:sz w:val="28"/>
          <w:szCs w:val="28"/>
        </w:rPr>
        <w:t xml:space="preserve">               </w:t>
      </w:r>
      <w:r>
        <w:rPr>
          <w:rFonts w:hint="eastAsia" w:ascii="宋体" w:hAnsi="宋体"/>
          <w:color w:val="FF0000"/>
          <w:sz w:val="28"/>
          <w:szCs w:val="28"/>
        </w:rPr>
        <w:t xml:space="preserve">  </w:t>
      </w:r>
      <w:r>
        <w:rPr>
          <w:rFonts w:hint="eastAsia" w:ascii="宋体" w:hAnsi="宋体"/>
          <w:color w:val="auto"/>
          <w:sz w:val="28"/>
          <w:szCs w:val="28"/>
        </w:rPr>
        <w:t>我方愿意交纳</w:t>
      </w:r>
      <w:r>
        <w:rPr>
          <w:rFonts w:hint="eastAsia" w:ascii="宋体" w:hAnsi="宋体"/>
          <w:color w:val="auto"/>
          <w:sz w:val="28"/>
          <w:szCs w:val="28"/>
          <w:lang w:eastAsia="zh-CN"/>
        </w:rPr>
        <w:t>竞买</w:t>
      </w:r>
      <w:r>
        <w:rPr>
          <w:rFonts w:hint="eastAsia" w:ascii="宋体" w:hAnsi="宋体"/>
          <w:color w:val="auto"/>
          <w:sz w:val="28"/>
          <w:szCs w:val="28"/>
        </w:rPr>
        <w:t>保证金人民币</w:t>
      </w:r>
      <w:r>
        <w:rPr>
          <w:rFonts w:hint="eastAsia" w:ascii="宋体" w:hAnsi="宋体" w:eastAsia="宋体" w:cs="Times New Roman"/>
          <w:color w:val="auto"/>
          <w:sz w:val="28"/>
          <w:szCs w:val="28"/>
          <w:u w:val="single"/>
          <w:lang w:val="en-US" w:eastAsia="zh-CN"/>
        </w:rPr>
        <w:t>壹</w:t>
      </w:r>
      <w:r>
        <w:rPr>
          <w:rFonts w:hint="eastAsia" w:ascii="宋体" w:hAnsi="宋体" w:cs="Times New Roman"/>
          <w:color w:val="auto"/>
          <w:sz w:val="28"/>
          <w:szCs w:val="28"/>
          <w:u w:val="single"/>
          <w:lang w:val="en-US" w:eastAsia="zh-CN"/>
        </w:rPr>
        <w:t>仟</w:t>
      </w:r>
      <w:r>
        <w:rPr>
          <w:rFonts w:hint="eastAsia" w:ascii="宋体" w:hAnsi="宋体" w:eastAsia="宋体" w:cs="Times New Roman"/>
          <w:color w:val="auto"/>
          <w:sz w:val="28"/>
          <w:szCs w:val="28"/>
          <w:u w:val="single"/>
          <w:lang w:eastAsia="zh-CN"/>
        </w:rPr>
        <w:t>万</w:t>
      </w:r>
      <w:r>
        <w:rPr>
          <w:rFonts w:hint="eastAsia" w:ascii="宋体" w:hAnsi="宋体" w:eastAsia="宋体" w:cs="Times New Roman"/>
          <w:color w:val="auto"/>
          <w:sz w:val="28"/>
          <w:szCs w:val="28"/>
          <w:u w:val="single"/>
        </w:rPr>
        <w:t>元</w:t>
      </w:r>
      <w:r>
        <w:rPr>
          <w:rFonts w:hint="eastAsia" w:ascii="宋体" w:hAnsi="宋体"/>
          <w:color w:val="auto"/>
          <w:sz w:val="28"/>
          <w:szCs w:val="28"/>
          <w:u w:val="single"/>
        </w:rPr>
        <w:t>整</w:t>
      </w:r>
      <w:r>
        <w:rPr>
          <w:rFonts w:hint="eastAsia" w:ascii="宋体" w:hAnsi="宋体"/>
          <w:color w:val="auto"/>
          <w:sz w:val="28"/>
          <w:szCs w:val="28"/>
        </w:rPr>
        <w:t>参与</w:t>
      </w:r>
      <w:r>
        <w:rPr>
          <w:rFonts w:hint="eastAsia" w:ascii="宋体" w:hAnsi="宋体"/>
          <w:color w:val="auto"/>
          <w:sz w:val="28"/>
          <w:szCs w:val="28"/>
          <w:lang w:eastAsia="zh-CN"/>
        </w:rPr>
        <w:t>竞买</w:t>
      </w:r>
      <w:r>
        <w:rPr>
          <w:rFonts w:hint="eastAsia" w:ascii="宋体" w:hAnsi="宋体"/>
          <w:color w:val="auto"/>
          <w:sz w:val="28"/>
          <w:szCs w:val="28"/>
        </w:rPr>
        <w:t>。</w:t>
      </w:r>
    </w:p>
    <w:p w14:paraId="0CFBEF79">
      <w:pPr>
        <w:keepNext w:val="0"/>
        <w:keepLines w:val="0"/>
        <w:pageBreakBefore w:val="0"/>
        <w:widowControl w:val="0"/>
        <w:kinsoku/>
        <w:wordWrap/>
        <w:overflowPunct/>
        <w:topLinePunct w:val="0"/>
        <w:autoSpaceDE/>
        <w:autoSpaceDN/>
        <w:bidi w:val="0"/>
        <w:adjustRightInd/>
        <w:snapToGrid/>
        <w:spacing w:before="156" w:beforeLines="50" w:after="156" w:afterLines="50" w:line="360" w:lineRule="exact"/>
        <w:ind w:left="1" w:firstLine="560"/>
        <w:textAlignment w:val="auto"/>
        <w:rPr>
          <w:rFonts w:hint="eastAsia" w:ascii="宋体" w:hAnsi="宋体"/>
          <w:color w:val="auto"/>
          <w:sz w:val="28"/>
          <w:szCs w:val="28"/>
        </w:rPr>
      </w:pPr>
      <w:r>
        <w:rPr>
          <w:rFonts w:hint="eastAsia" w:ascii="宋体" w:hAnsi="宋体"/>
          <w:color w:val="auto"/>
          <w:sz w:val="28"/>
          <w:szCs w:val="28"/>
        </w:rPr>
        <w:t>如能竞得,我方保证当场签订《拍卖成交确认书》,并按《拍卖会文件》规定的时间签订相关合同及付清全部成交价款,否则均视为违约,出让方可以取消我方的买受资格,</w:t>
      </w:r>
      <w:r>
        <w:rPr>
          <w:rFonts w:hint="eastAsia"/>
          <w:color w:val="auto"/>
          <w:sz w:val="28"/>
          <w:szCs w:val="28"/>
        </w:rPr>
        <w:t xml:space="preserve"> </w:t>
      </w:r>
      <w:r>
        <w:rPr>
          <w:rFonts w:hint="eastAsia" w:ascii="宋体" w:hAnsi="宋体"/>
          <w:color w:val="auto"/>
          <w:sz w:val="28"/>
          <w:szCs w:val="28"/>
        </w:rPr>
        <w:t>收回拍卖标的,我方所缴纳的</w:t>
      </w:r>
      <w:r>
        <w:rPr>
          <w:rFonts w:hint="eastAsia" w:ascii="宋体" w:hAnsi="宋体"/>
          <w:color w:val="auto"/>
          <w:sz w:val="28"/>
          <w:szCs w:val="28"/>
          <w:lang w:eastAsia="zh-CN"/>
        </w:rPr>
        <w:t>竞买</w:t>
      </w:r>
      <w:r>
        <w:rPr>
          <w:rFonts w:hint="eastAsia" w:ascii="宋体" w:hAnsi="宋体"/>
          <w:color w:val="auto"/>
          <w:sz w:val="28"/>
          <w:szCs w:val="28"/>
        </w:rPr>
        <w:t>保证金不予返还。同时,我方同意按拍卖成交价的</w:t>
      </w:r>
      <w:r>
        <w:rPr>
          <w:rFonts w:hint="eastAsia" w:ascii="宋体" w:hAnsi="宋体"/>
          <w:color w:val="auto"/>
          <w:sz w:val="28"/>
          <w:szCs w:val="28"/>
          <w:u w:val="single"/>
          <w:lang w:val="en-US" w:eastAsia="zh-CN"/>
        </w:rPr>
        <w:t>20</w:t>
      </w:r>
      <w:r>
        <w:rPr>
          <w:rFonts w:hint="eastAsia" w:ascii="宋体" w:hAnsi="宋体"/>
          <w:color w:val="auto"/>
          <w:sz w:val="28"/>
          <w:szCs w:val="28"/>
        </w:rPr>
        <w:t>%向出让方支付违约金,并赔偿</w:t>
      </w:r>
      <w:r>
        <w:rPr>
          <w:rFonts w:hint="eastAsia" w:eastAsia="宋体"/>
          <w:color w:val="auto"/>
          <w:sz w:val="28"/>
          <w:szCs w:val="28"/>
          <w:lang w:eastAsia="zh-CN"/>
        </w:rPr>
        <w:t>莆田市德正拍卖有限公司</w:t>
      </w:r>
      <w:r>
        <w:rPr>
          <w:rFonts w:hint="eastAsia" w:ascii="宋体" w:hAnsi="宋体"/>
          <w:color w:val="auto"/>
          <w:sz w:val="28"/>
          <w:szCs w:val="28"/>
        </w:rPr>
        <w:t>及出让方应当支付的佣金及其他相关费用及损失。出让方另行拍卖该标的的价格低于本次成交价的,我方愿意按实际差额向出让方支付赔偿金及相关费用。</w:t>
      </w:r>
    </w:p>
    <w:p w14:paraId="4A13B40C">
      <w:pPr>
        <w:keepNext w:val="0"/>
        <w:keepLines w:val="0"/>
        <w:pageBreakBefore w:val="0"/>
        <w:widowControl w:val="0"/>
        <w:kinsoku/>
        <w:wordWrap/>
        <w:overflowPunct/>
        <w:topLinePunct w:val="0"/>
        <w:autoSpaceDE/>
        <w:autoSpaceDN/>
        <w:bidi w:val="0"/>
        <w:adjustRightInd/>
        <w:snapToGrid/>
        <w:spacing w:before="156" w:beforeLines="50" w:after="156" w:afterLines="50" w:line="360" w:lineRule="exact"/>
        <w:ind w:left="0" w:firstLine="561"/>
        <w:textAlignment w:val="auto"/>
        <w:rPr>
          <w:rFonts w:hint="eastAsia" w:ascii="宋体" w:hAnsi="宋体" w:eastAsia="宋体" w:cs="Times New Roman"/>
          <w:color w:val="auto"/>
          <w:sz w:val="28"/>
          <w:szCs w:val="28"/>
        </w:rPr>
      </w:pPr>
      <w:r>
        <w:rPr>
          <w:rFonts w:hint="eastAsia" w:ascii="宋体" w:hAnsi="宋体" w:eastAsia="宋体" w:cs="Times New Roman"/>
          <w:color w:val="auto"/>
          <w:sz w:val="28"/>
          <w:szCs w:val="28"/>
        </w:rPr>
        <w:t>拟成立新公司开发:新公司的出资构成</w:t>
      </w:r>
      <w:r>
        <w:rPr>
          <w:rFonts w:hint="eastAsia" w:ascii="宋体" w:hAnsi="宋体" w:eastAsia="宋体" w:cs="Times New Roman"/>
          <w:color w:val="auto"/>
          <w:sz w:val="28"/>
          <w:szCs w:val="28"/>
          <w:u w:val="single"/>
          <w:lang w:val="en-US" w:eastAsia="zh-CN"/>
        </w:rPr>
        <w:t xml:space="preserve">                     </w:t>
      </w:r>
      <w:r>
        <w:rPr>
          <w:rFonts w:hint="eastAsia" w:ascii="宋体" w:hAnsi="宋体" w:eastAsia="宋体" w:cs="Times New Roman"/>
          <w:color w:val="auto"/>
          <w:sz w:val="28"/>
          <w:szCs w:val="28"/>
        </w:rPr>
        <w:t xml:space="preserve">                                                                               </w:t>
      </w:r>
    </w:p>
    <w:p w14:paraId="74644066">
      <w:pPr>
        <w:keepNext w:val="0"/>
        <w:keepLines w:val="0"/>
        <w:pageBreakBefore w:val="0"/>
        <w:widowControl w:val="0"/>
        <w:kinsoku/>
        <w:wordWrap/>
        <w:overflowPunct/>
        <w:topLinePunct w:val="0"/>
        <w:autoSpaceDE/>
        <w:autoSpaceDN/>
        <w:bidi w:val="0"/>
        <w:adjustRightInd/>
        <w:snapToGrid/>
        <w:spacing w:before="156" w:beforeLines="50" w:after="156" w:afterLines="50" w:line="360" w:lineRule="exact"/>
        <w:ind w:left="0" w:firstLine="561"/>
        <w:textAlignment w:val="auto"/>
        <w:rPr>
          <w:rFonts w:hint="eastAsia" w:ascii="宋体" w:hAnsi="宋体" w:eastAsia="宋体" w:cs="Times New Roman"/>
          <w:color w:val="auto"/>
          <w:sz w:val="28"/>
          <w:szCs w:val="28"/>
        </w:rPr>
      </w:pPr>
      <w:r>
        <w:rPr>
          <w:rFonts w:hint="eastAsia" w:ascii="宋体" w:hAnsi="宋体" w:eastAsia="宋体" w:cs="Times New Roman"/>
          <w:color w:val="auto"/>
          <w:sz w:val="28"/>
          <w:szCs w:val="28"/>
        </w:rPr>
        <w:t xml:space="preserve"> 拟成立时间 </w:t>
      </w:r>
      <w:r>
        <w:rPr>
          <w:rFonts w:hint="eastAsia" w:ascii="宋体" w:hAnsi="宋体" w:eastAsia="宋体" w:cs="Times New Roman"/>
          <w:color w:val="auto"/>
          <w:sz w:val="28"/>
          <w:szCs w:val="28"/>
          <w:u w:val="single"/>
          <w:lang w:val="en-US" w:eastAsia="zh-CN"/>
        </w:rPr>
        <w:t xml:space="preserve">   成交后</w:t>
      </w:r>
      <w:r>
        <w:rPr>
          <w:rFonts w:hint="eastAsia" w:ascii="宋体" w:hAnsi="宋体" w:cs="Times New Roman"/>
          <w:color w:val="auto"/>
          <w:sz w:val="28"/>
          <w:szCs w:val="28"/>
          <w:u w:val="single"/>
          <w:lang w:val="en-US" w:eastAsia="zh-CN"/>
        </w:rPr>
        <w:t>3</w:t>
      </w:r>
      <w:r>
        <w:rPr>
          <w:rFonts w:hint="eastAsia" w:ascii="宋体" w:hAnsi="宋体" w:eastAsia="宋体" w:cs="Times New Roman"/>
          <w:color w:val="auto"/>
          <w:sz w:val="28"/>
          <w:szCs w:val="28"/>
          <w:u w:val="single"/>
          <w:lang w:val="en-US" w:eastAsia="zh-CN"/>
        </w:rPr>
        <w:t>个工作日</w:t>
      </w:r>
      <w:r>
        <w:rPr>
          <w:rFonts w:hint="eastAsia" w:ascii="宋体" w:hAnsi="宋体" w:cs="Times New Roman"/>
          <w:color w:val="auto"/>
          <w:sz w:val="28"/>
          <w:szCs w:val="28"/>
          <w:u w:val="single"/>
          <w:lang w:val="en-US" w:eastAsia="zh-CN"/>
        </w:rPr>
        <w:t>内</w:t>
      </w:r>
      <w:r>
        <w:rPr>
          <w:rFonts w:hint="eastAsia" w:ascii="宋体" w:hAnsi="宋体" w:eastAsia="宋体" w:cs="Times New Roman"/>
          <w:color w:val="auto"/>
          <w:sz w:val="28"/>
          <w:szCs w:val="28"/>
          <w:u w:val="single"/>
          <w:lang w:val="en-US" w:eastAsia="zh-CN"/>
        </w:rPr>
        <w:t xml:space="preserve">  </w:t>
      </w:r>
      <w:r>
        <w:rPr>
          <w:rFonts w:hint="eastAsia" w:ascii="宋体" w:hAnsi="宋体" w:eastAsia="宋体" w:cs="Times New Roman"/>
          <w:color w:val="auto"/>
          <w:sz w:val="28"/>
          <w:szCs w:val="28"/>
        </w:rPr>
        <w:t xml:space="preserve">                             </w:t>
      </w:r>
    </w:p>
    <w:p w14:paraId="5C341D8B">
      <w:pPr>
        <w:keepNext w:val="0"/>
        <w:keepLines w:val="0"/>
        <w:pageBreakBefore w:val="0"/>
        <w:widowControl w:val="0"/>
        <w:kinsoku/>
        <w:wordWrap/>
        <w:overflowPunct/>
        <w:topLinePunct w:val="0"/>
        <w:autoSpaceDE/>
        <w:autoSpaceDN/>
        <w:bidi w:val="0"/>
        <w:adjustRightInd/>
        <w:snapToGrid/>
        <w:spacing w:before="156" w:beforeLines="50" w:after="156" w:afterLines="50" w:line="360" w:lineRule="exact"/>
        <w:ind w:left="0" w:firstLine="561"/>
        <w:textAlignment w:val="auto"/>
        <w:rPr>
          <w:rFonts w:hint="eastAsia" w:ascii="宋体" w:hAnsi="宋体"/>
          <w:color w:val="auto"/>
          <w:sz w:val="28"/>
          <w:szCs w:val="28"/>
        </w:rPr>
      </w:pPr>
      <w:r>
        <w:rPr>
          <w:rFonts w:hint="eastAsia" w:ascii="宋体" w:hAnsi="宋体" w:eastAsia="宋体" w:cs="Times New Roman"/>
          <w:color w:val="auto"/>
          <w:sz w:val="28"/>
          <w:szCs w:val="28"/>
        </w:rPr>
        <w:t>特此申请和承诺。</w:t>
      </w:r>
    </w:p>
    <w:p w14:paraId="6488864F">
      <w:pPr>
        <w:keepNext w:val="0"/>
        <w:keepLines w:val="0"/>
        <w:pageBreakBefore w:val="0"/>
        <w:widowControl w:val="0"/>
        <w:kinsoku/>
        <w:wordWrap/>
        <w:overflowPunct/>
        <w:topLinePunct w:val="0"/>
        <w:autoSpaceDE/>
        <w:autoSpaceDN/>
        <w:bidi w:val="0"/>
        <w:adjustRightInd/>
        <w:snapToGrid/>
        <w:spacing w:before="156" w:beforeLines="50" w:after="156" w:afterLines="50" w:line="360" w:lineRule="exact"/>
        <w:textAlignment w:val="auto"/>
        <w:rPr>
          <w:rFonts w:hint="eastAsia" w:ascii="宋体" w:hAnsi="宋体"/>
          <w:color w:val="auto"/>
          <w:spacing w:val="-20"/>
          <w:sz w:val="28"/>
          <w:szCs w:val="28"/>
        </w:rPr>
      </w:pPr>
      <w:r>
        <w:rPr>
          <w:rFonts w:hint="eastAsia" w:ascii="宋体" w:hAnsi="宋体"/>
          <w:color w:val="auto"/>
          <w:spacing w:val="-20"/>
          <w:sz w:val="28"/>
          <w:szCs w:val="28"/>
          <w:lang w:eastAsia="zh-CN"/>
        </w:rPr>
        <w:t>竞买</w:t>
      </w:r>
      <w:r>
        <w:rPr>
          <w:rFonts w:hint="eastAsia" w:ascii="宋体" w:hAnsi="宋体"/>
          <w:color w:val="auto"/>
          <w:spacing w:val="-20"/>
          <w:sz w:val="28"/>
          <w:szCs w:val="28"/>
        </w:rPr>
        <w:t>标的: 福建省仙游县鲤城街道蜚山东路518号（仙游市民休闲活动中心一、二期）场所18年的租赁权</w:t>
      </w:r>
    </w:p>
    <w:p w14:paraId="1AC2FFD6">
      <w:pPr>
        <w:keepNext w:val="0"/>
        <w:keepLines w:val="0"/>
        <w:pageBreakBefore w:val="0"/>
        <w:widowControl w:val="0"/>
        <w:kinsoku/>
        <w:wordWrap/>
        <w:overflowPunct/>
        <w:topLinePunct w:val="0"/>
        <w:autoSpaceDE/>
        <w:autoSpaceDN/>
        <w:bidi w:val="0"/>
        <w:adjustRightInd/>
        <w:snapToGrid/>
        <w:spacing w:before="156" w:beforeLines="50" w:after="156" w:afterLines="50" w:line="360" w:lineRule="exact"/>
        <w:textAlignment w:val="auto"/>
        <w:rPr>
          <w:rFonts w:hint="eastAsia" w:ascii="宋体" w:hAnsi="宋体"/>
          <w:color w:val="auto"/>
          <w:spacing w:val="-20"/>
          <w:sz w:val="28"/>
          <w:szCs w:val="28"/>
        </w:rPr>
      </w:pPr>
      <w:r>
        <w:rPr>
          <w:rFonts w:hint="eastAsia" w:ascii="宋体" w:hAnsi="宋体"/>
          <w:color w:val="auto"/>
          <w:spacing w:val="-20"/>
          <w:sz w:val="28"/>
          <w:szCs w:val="28"/>
          <w:lang w:eastAsia="zh-CN"/>
        </w:rPr>
        <w:t>竞买</w:t>
      </w:r>
      <w:r>
        <w:rPr>
          <w:rFonts w:hint="eastAsia" w:ascii="宋体" w:hAnsi="宋体"/>
          <w:color w:val="auto"/>
          <w:spacing w:val="-20"/>
          <w:sz w:val="28"/>
          <w:szCs w:val="28"/>
        </w:rPr>
        <w:t xml:space="preserve">人(签章)                                      </w:t>
      </w:r>
    </w:p>
    <w:p w14:paraId="74F6E0C5">
      <w:pPr>
        <w:keepNext w:val="0"/>
        <w:keepLines w:val="0"/>
        <w:pageBreakBefore w:val="0"/>
        <w:widowControl w:val="0"/>
        <w:kinsoku/>
        <w:wordWrap/>
        <w:overflowPunct/>
        <w:topLinePunct w:val="0"/>
        <w:autoSpaceDE/>
        <w:autoSpaceDN/>
        <w:bidi w:val="0"/>
        <w:adjustRightInd/>
        <w:snapToGrid/>
        <w:spacing w:before="156" w:beforeLines="50" w:after="156" w:afterLines="50" w:line="360" w:lineRule="exact"/>
        <w:textAlignment w:val="auto"/>
        <w:rPr>
          <w:rFonts w:hint="eastAsia" w:ascii="宋体" w:hAnsi="宋体"/>
          <w:color w:val="auto"/>
          <w:spacing w:val="-20"/>
          <w:sz w:val="28"/>
          <w:szCs w:val="28"/>
        </w:rPr>
      </w:pPr>
      <w:r>
        <w:rPr>
          <w:rFonts w:hint="eastAsia" w:ascii="宋体" w:hAnsi="宋体"/>
          <w:color w:val="auto"/>
          <w:spacing w:val="-20"/>
          <w:sz w:val="28"/>
          <w:szCs w:val="28"/>
        </w:rPr>
        <w:t>联系电话:</w:t>
      </w:r>
    </w:p>
    <w:p w14:paraId="45166092">
      <w:pPr>
        <w:keepNext w:val="0"/>
        <w:keepLines w:val="0"/>
        <w:pageBreakBefore w:val="0"/>
        <w:widowControl w:val="0"/>
        <w:kinsoku/>
        <w:wordWrap/>
        <w:overflowPunct/>
        <w:topLinePunct w:val="0"/>
        <w:autoSpaceDE/>
        <w:autoSpaceDN/>
        <w:bidi w:val="0"/>
        <w:adjustRightInd/>
        <w:snapToGrid/>
        <w:spacing w:before="156" w:beforeLines="50" w:after="156" w:afterLines="50" w:line="360" w:lineRule="exact"/>
        <w:textAlignment w:val="auto"/>
        <w:rPr>
          <w:rFonts w:hint="eastAsia" w:ascii="宋体" w:hAnsi="宋体"/>
          <w:color w:val="auto"/>
          <w:spacing w:val="-20"/>
          <w:sz w:val="28"/>
          <w:szCs w:val="28"/>
        </w:rPr>
      </w:pPr>
      <w:r>
        <w:rPr>
          <w:rFonts w:hint="eastAsia" w:ascii="宋体" w:hAnsi="宋体"/>
          <w:color w:val="auto"/>
          <w:spacing w:val="-20"/>
          <w:sz w:val="28"/>
          <w:szCs w:val="28"/>
        </w:rPr>
        <w:t>退还保证金开户行:</w:t>
      </w:r>
    </w:p>
    <w:p w14:paraId="093F053B">
      <w:pPr>
        <w:keepNext w:val="0"/>
        <w:keepLines w:val="0"/>
        <w:pageBreakBefore w:val="0"/>
        <w:widowControl w:val="0"/>
        <w:kinsoku/>
        <w:wordWrap/>
        <w:overflowPunct/>
        <w:topLinePunct w:val="0"/>
        <w:autoSpaceDE/>
        <w:autoSpaceDN/>
        <w:bidi w:val="0"/>
        <w:adjustRightInd/>
        <w:snapToGrid/>
        <w:spacing w:before="156" w:beforeLines="50" w:after="156" w:afterLines="50" w:line="360" w:lineRule="exact"/>
        <w:textAlignment w:val="auto"/>
        <w:rPr>
          <w:rFonts w:hint="eastAsia" w:ascii="宋体" w:hAnsi="宋体"/>
          <w:color w:val="auto"/>
          <w:spacing w:val="-20"/>
          <w:sz w:val="28"/>
          <w:szCs w:val="28"/>
        </w:rPr>
      </w:pPr>
      <w:r>
        <w:rPr>
          <w:rFonts w:hint="eastAsia" w:ascii="宋体" w:hAnsi="宋体"/>
          <w:color w:val="auto"/>
          <w:spacing w:val="-20"/>
          <w:sz w:val="28"/>
          <w:szCs w:val="28"/>
          <w:lang w:eastAsia="zh-CN"/>
        </w:rPr>
        <w:t>账</w:t>
      </w:r>
      <w:r>
        <w:rPr>
          <w:rFonts w:hint="eastAsia" w:ascii="宋体" w:hAnsi="宋体"/>
          <w:color w:val="auto"/>
          <w:spacing w:val="-20"/>
          <w:sz w:val="28"/>
          <w:szCs w:val="28"/>
        </w:rPr>
        <w:t>号:</w:t>
      </w:r>
    </w:p>
    <w:p w14:paraId="07C7D912">
      <w:pPr>
        <w:keepNext w:val="0"/>
        <w:keepLines w:val="0"/>
        <w:pageBreakBefore w:val="0"/>
        <w:widowControl w:val="0"/>
        <w:kinsoku/>
        <w:wordWrap/>
        <w:overflowPunct/>
        <w:topLinePunct w:val="0"/>
        <w:autoSpaceDE/>
        <w:autoSpaceDN/>
        <w:bidi w:val="0"/>
        <w:adjustRightInd/>
        <w:snapToGrid/>
        <w:spacing w:before="156" w:beforeLines="50" w:after="156" w:afterLines="50" w:line="300" w:lineRule="exact"/>
        <w:textAlignment w:val="auto"/>
        <w:rPr>
          <w:rFonts w:hint="eastAsia" w:ascii="宋体" w:hAnsi="宋体"/>
          <w:color w:val="auto"/>
          <w:spacing w:val="-20"/>
          <w:sz w:val="28"/>
          <w:szCs w:val="28"/>
        </w:rPr>
      </w:pPr>
    </w:p>
    <w:p w14:paraId="607114C2">
      <w:pPr>
        <w:keepNext w:val="0"/>
        <w:keepLines w:val="0"/>
        <w:pageBreakBefore w:val="0"/>
        <w:widowControl w:val="0"/>
        <w:kinsoku/>
        <w:wordWrap/>
        <w:overflowPunct/>
        <w:topLinePunct w:val="0"/>
        <w:autoSpaceDE/>
        <w:autoSpaceDN/>
        <w:bidi w:val="0"/>
        <w:adjustRightInd/>
        <w:snapToGrid/>
        <w:spacing w:before="156" w:beforeLines="50" w:after="156" w:afterLines="50" w:line="300" w:lineRule="exact"/>
        <w:textAlignment w:val="auto"/>
        <w:rPr>
          <w:rFonts w:hint="eastAsia" w:ascii="宋体" w:hAnsi="宋体"/>
          <w:color w:val="auto"/>
          <w:spacing w:val="-20"/>
          <w:sz w:val="28"/>
          <w:szCs w:val="28"/>
        </w:rPr>
      </w:pPr>
    </w:p>
    <w:p w14:paraId="4FC9BAF4">
      <w:pPr>
        <w:keepNext w:val="0"/>
        <w:keepLines w:val="0"/>
        <w:pageBreakBefore w:val="0"/>
        <w:widowControl w:val="0"/>
        <w:kinsoku/>
        <w:wordWrap/>
        <w:overflowPunct/>
        <w:topLinePunct w:val="0"/>
        <w:autoSpaceDE/>
        <w:autoSpaceDN/>
        <w:bidi w:val="0"/>
        <w:adjustRightInd/>
        <w:snapToGrid/>
        <w:spacing w:before="156" w:beforeLines="50" w:after="156" w:afterLines="50" w:line="300" w:lineRule="exact"/>
        <w:textAlignment w:val="auto"/>
        <w:rPr>
          <w:rFonts w:hint="eastAsia" w:ascii="宋体" w:hAnsi="宋体"/>
          <w:color w:val="auto"/>
          <w:spacing w:val="-20"/>
          <w:sz w:val="28"/>
          <w:szCs w:val="28"/>
        </w:rPr>
      </w:pPr>
    </w:p>
    <w:p w14:paraId="0A752063">
      <w:pPr>
        <w:keepNext w:val="0"/>
        <w:keepLines w:val="0"/>
        <w:pageBreakBefore w:val="0"/>
        <w:widowControl w:val="0"/>
        <w:kinsoku/>
        <w:wordWrap/>
        <w:overflowPunct/>
        <w:topLinePunct w:val="0"/>
        <w:autoSpaceDE/>
        <w:autoSpaceDN/>
        <w:bidi w:val="0"/>
        <w:adjustRightInd/>
        <w:snapToGrid/>
        <w:spacing w:before="156" w:beforeLines="50" w:after="156" w:afterLines="50" w:line="300" w:lineRule="exact"/>
        <w:textAlignment w:val="auto"/>
        <w:rPr>
          <w:rFonts w:hint="eastAsia" w:ascii="宋体" w:hAnsi="宋体"/>
          <w:color w:val="auto"/>
          <w:spacing w:val="-20"/>
          <w:sz w:val="28"/>
          <w:szCs w:val="28"/>
        </w:rPr>
      </w:pPr>
    </w:p>
    <w:p w14:paraId="6456D5FC">
      <w:pPr>
        <w:keepNext w:val="0"/>
        <w:keepLines w:val="0"/>
        <w:pageBreakBefore w:val="0"/>
        <w:widowControl w:val="0"/>
        <w:kinsoku/>
        <w:wordWrap/>
        <w:overflowPunct/>
        <w:topLinePunct w:val="0"/>
        <w:autoSpaceDE/>
        <w:autoSpaceDN/>
        <w:bidi w:val="0"/>
        <w:adjustRightInd/>
        <w:snapToGrid/>
        <w:spacing w:before="156" w:beforeLines="50" w:after="156" w:afterLines="50" w:line="300" w:lineRule="exact"/>
        <w:textAlignment w:val="auto"/>
        <w:rPr>
          <w:rFonts w:hint="eastAsia" w:ascii="宋体" w:hAnsi="宋体"/>
          <w:color w:val="auto"/>
          <w:spacing w:val="-20"/>
          <w:sz w:val="28"/>
          <w:szCs w:val="28"/>
        </w:rPr>
      </w:pPr>
    </w:p>
    <w:p w14:paraId="45603C0F">
      <w:pPr>
        <w:keepNext w:val="0"/>
        <w:keepLines w:val="0"/>
        <w:pageBreakBefore w:val="0"/>
        <w:widowControl w:val="0"/>
        <w:kinsoku/>
        <w:wordWrap/>
        <w:overflowPunct/>
        <w:topLinePunct w:val="0"/>
        <w:autoSpaceDE/>
        <w:autoSpaceDN/>
        <w:bidi w:val="0"/>
        <w:adjustRightInd/>
        <w:snapToGrid/>
        <w:spacing w:before="156" w:beforeLines="50" w:after="156" w:afterLines="50" w:line="300" w:lineRule="exact"/>
        <w:textAlignment w:val="auto"/>
        <w:rPr>
          <w:rFonts w:hint="eastAsia" w:ascii="宋体" w:hAnsi="宋体"/>
          <w:color w:val="auto"/>
          <w:spacing w:val="-20"/>
          <w:sz w:val="28"/>
          <w:szCs w:val="28"/>
        </w:rPr>
      </w:pPr>
    </w:p>
    <w:p w14:paraId="14A5E6AE">
      <w:pPr>
        <w:keepNext w:val="0"/>
        <w:keepLines w:val="0"/>
        <w:pageBreakBefore w:val="0"/>
        <w:widowControl w:val="0"/>
        <w:kinsoku/>
        <w:wordWrap/>
        <w:overflowPunct/>
        <w:topLinePunct w:val="0"/>
        <w:autoSpaceDE/>
        <w:autoSpaceDN/>
        <w:bidi w:val="0"/>
        <w:adjustRightInd/>
        <w:snapToGrid/>
        <w:spacing w:before="156" w:beforeLines="50" w:after="156" w:afterLines="50" w:line="300" w:lineRule="exact"/>
        <w:textAlignment w:val="auto"/>
        <w:rPr>
          <w:rFonts w:hint="eastAsia" w:ascii="宋体" w:hAnsi="宋体"/>
          <w:color w:val="auto"/>
          <w:spacing w:val="-20"/>
          <w:sz w:val="28"/>
          <w:szCs w:val="28"/>
        </w:rPr>
      </w:pPr>
    </w:p>
    <w:p w14:paraId="710B8AB1">
      <w:pPr>
        <w:widowControl w:val="0"/>
        <w:spacing w:after="120"/>
        <w:ind w:left="0" w:leftChars="0" w:firstLine="0" w:firstLineChars="0"/>
        <w:jc w:val="both"/>
        <w:rPr>
          <w:rFonts w:hint="eastAsia" w:ascii="Times New Roman" w:hAnsi="Times New Roman" w:eastAsia="仿宋_GB2312" w:cs="Times New Roman"/>
          <w:color w:val="auto"/>
          <w:kern w:val="2"/>
          <w:sz w:val="32"/>
          <w:szCs w:val="24"/>
          <w:lang w:val="en-US" w:eastAsia="zh-CN" w:bidi="ar-SA"/>
        </w:rPr>
      </w:pPr>
    </w:p>
    <w:p w14:paraId="777748ED">
      <w:pPr>
        <w:tabs>
          <w:tab w:val="center" w:pos="4153"/>
          <w:tab w:val="left" w:pos="9720"/>
        </w:tabs>
        <w:spacing w:line="480" w:lineRule="exact"/>
        <w:ind w:left="-840" w:leftChars="-400" w:right="-315" w:rightChars="-150" w:firstLine="666" w:firstLineChars="225"/>
        <w:jc w:val="center"/>
        <w:rPr>
          <w:rFonts w:hint="eastAsia" w:ascii="宋体" w:hAnsi="宋体"/>
          <w:color w:val="auto"/>
          <w:spacing w:val="-12"/>
          <w:sz w:val="32"/>
          <w:szCs w:val="32"/>
        </w:rPr>
      </w:pPr>
      <w:r>
        <w:rPr>
          <w:rFonts w:hint="default" w:ascii="宋体" w:hAnsi="宋体" w:eastAsia="宋体"/>
          <w:b w:val="0"/>
          <w:bCs/>
          <w:color w:val="auto"/>
          <w:spacing w:val="-12"/>
          <w:sz w:val="32"/>
          <w:szCs w:val="32"/>
        </w:rPr>
        <w:t>《闽德拍第</w:t>
      </w:r>
      <w:r>
        <w:rPr>
          <w:rFonts w:hint="eastAsia" w:ascii="宋体" w:hAnsi="宋体" w:eastAsia="仿宋_GB2312"/>
          <w:b w:val="0"/>
          <w:bCs/>
          <w:color w:val="auto"/>
          <w:spacing w:val="-12"/>
          <w:sz w:val="32"/>
          <w:szCs w:val="32"/>
          <w:lang w:eastAsia="zh-CN"/>
        </w:rPr>
        <w:t>2024</w:t>
      </w:r>
      <w:r>
        <w:rPr>
          <w:rFonts w:hint="eastAsia" w:ascii="宋体" w:hAnsi="宋体" w:eastAsia="仿宋_GB2312"/>
          <w:b w:val="0"/>
          <w:bCs/>
          <w:color w:val="auto"/>
          <w:spacing w:val="-12"/>
          <w:sz w:val="32"/>
          <w:szCs w:val="32"/>
          <w:lang w:val="en-US" w:eastAsia="zh-CN"/>
        </w:rPr>
        <w:t>1217</w:t>
      </w:r>
      <w:r>
        <w:rPr>
          <w:rFonts w:hint="eastAsia" w:ascii="宋体" w:hAnsi="宋体" w:eastAsia="仿宋_GB2312"/>
          <w:b w:val="0"/>
          <w:bCs/>
          <w:color w:val="auto"/>
          <w:spacing w:val="-12"/>
          <w:sz w:val="32"/>
          <w:szCs w:val="32"/>
          <w:lang w:eastAsia="zh-CN"/>
        </w:rPr>
        <w:t>期</w:t>
      </w:r>
      <w:r>
        <w:rPr>
          <w:rFonts w:hint="eastAsia" w:ascii="宋体" w:hAnsi="宋体"/>
          <w:bCs/>
          <w:color w:val="auto"/>
          <w:spacing w:val="-12"/>
          <w:sz w:val="32"/>
          <w:szCs w:val="32"/>
        </w:rPr>
        <w:t>拍卖规则和注意事项》已阅确认书</w:t>
      </w:r>
    </w:p>
    <w:p w14:paraId="3A458550">
      <w:pPr>
        <w:tabs>
          <w:tab w:val="left" w:pos="9720"/>
        </w:tabs>
        <w:spacing w:line="480" w:lineRule="exact"/>
        <w:ind w:right="-315" w:rightChars="-150"/>
        <w:rPr>
          <w:rFonts w:hint="eastAsia" w:ascii="宋体" w:hAnsi="宋体"/>
          <w:color w:val="auto"/>
          <w:spacing w:val="-12"/>
          <w:sz w:val="28"/>
          <w:szCs w:val="28"/>
        </w:rPr>
      </w:pPr>
      <w:r>
        <w:rPr>
          <w:rFonts w:hint="eastAsia" w:ascii="宋体" w:hAnsi="宋体"/>
          <w:color w:val="auto"/>
          <w:spacing w:val="-12"/>
          <w:sz w:val="28"/>
          <w:szCs w:val="28"/>
        </w:rPr>
        <w:t>莆田市德正拍卖有限公司：</w:t>
      </w:r>
    </w:p>
    <w:p w14:paraId="66A7A534">
      <w:pPr>
        <w:tabs>
          <w:tab w:val="center" w:pos="4153"/>
          <w:tab w:val="left" w:pos="9720"/>
        </w:tabs>
        <w:spacing w:line="480" w:lineRule="exact"/>
        <w:ind w:right="-315" w:rightChars="-150" w:firstLine="512" w:firstLineChars="200"/>
        <w:rPr>
          <w:rFonts w:hint="eastAsia" w:ascii="宋体" w:hAnsi="宋体"/>
          <w:color w:val="auto"/>
          <w:spacing w:val="-12"/>
          <w:sz w:val="28"/>
          <w:szCs w:val="28"/>
        </w:rPr>
      </w:pPr>
      <w:r>
        <w:rPr>
          <w:rFonts w:hint="eastAsia" w:ascii="宋体" w:hAnsi="宋体"/>
          <w:color w:val="auto"/>
          <w:spacing w:val="-12"/>
          <w:sz w:val="28"/>
          <w:szCs w:val="28"/>
        </w:rPr>
        <w:t>本人（公司）已全面和认真阅读了本场</w:t>
      </w:r>
      <w:r>
        <w:rPr>
          <w:rFonts w:hint="eastAsia" w:ascii="宋体" w:hAnsi="宋体"/>
          <w:color w:val="auto"/>
          <w:spacing w:val="-12"/>
          <w:kern w:val="0"/>
          <w:sz w:val="28"/>
          <w:szCs w:val="28"/>
        </w:rPr>
        <w:t>拍卖会的</w:t>
      </w:r>
      <w:r>
        <w:rPr>
          <w:rFonts w:hint="eastAsia" w:ascii="宋体" w:hAnsi="宋体"/>
          <w:color w:val="auto"/>
          <w:spacing w:val="-12"/>
          <w:sz w:val="28"/>
          <w:szCs w:val="28"/>
        </w:rPr>
        <w:t>《莆田市德正拍卖有限公司拍卖规则及</w:t>
      </w:r>
      <w:r>
        <w:rPr>
          <w:rFonts w:hint="eastAsia" w:ascii="宋体" w:hAnsi="宋体"/>
          <w:color w:val="auto"/>
          <w:spacing w:val="-12"/>
          <w:sz w:val="28"/>
          <w:szCs w:val="28"/>
          <w:lang w:eastAsia="zh-CN"/>
        </w:rPr>
        <w:t>竞</w:t>
      </w:r>
      <w:r>
        <w:rPr>
          <w:rFonts w:hint="eastAsia" w:ascii="宋体" w:hAnsi="宋体"/>
          <w:color w:val="auto"/>
          <w:spacing w:val="-12"/>
          <w:sz w:val="28"/>
          <w:szCs w:val="28"/>
          <w:lang w:val="en-US" w:eastAsia="zh-CN"/>
        </w:rPr>
        <w:t>租</w:t>
      </w:r>
      <w:r>
        <w:rPr>
          <w:rFonts w:hint="eastAsia" w:ascii="宋体" w:hAnsi="宋体"/>
          <w:color w:val="auto"/>
          <w:spacing w:val="-12"/>
          <w:sz w:val="28"/>
          <w:szCs w:val="28"/>
        </w:rPr>
        <w:t>注意事项》</w:t>
      </w:r>
      <w:r>
        <w:rPr>
          <w:rFonts w:hint="eastAsia" w:ascii="宋体"/>
          <w:color w:val="auto"/>
          <w:spacing w:val="-12"/>
          <w:sz w:val="28"/>
          <w:szCs w:val="28"/>
        </w:rPr>
        <w:t>，</w:t>
      </w:r>
      <w:r>
        <w:rPr>
          <w:rFonts w:hint="eastAsia" w:ascii="宋体" w:hAnsi="宋体"/>
          <w:color w:val="auto"/>
          <w:spacing w:val="-12"/>
          <w:sz w:val="28"/>
          <w:szCs w:val="28"/>
        </w:rPr>
        <w:t>并确认标的物的情况，同时也全面审阅了本次拍卖标的有关的所有文件，完全认可并愿严格遵守本《莆田市德正拍卖有限公司拍卖规则及</w:t>
      </w:r>
      <w:r>
        <w:rPr>
          <w:rFonts w:hint="eastAsia" w:ascii="宋体" w:hAnsi="宋体"/>
          <w:color w:val="auto"/>
          <w:spacing w:val="-12"/>
          <w:sz w:val="28"/>
          <w:szCs w:val="28"/>
          <w:lang w:eastAsia="zh-CN"/>
        </w:rPr>
        <w:t>竞</w:t>
      </w:r>
      <w:r>
        <w:rPr>
          <w:rFonts w:hint="eastAsia" w:ascii="宋体" w:hAnsi="宋体"/>
          <w:color w:val="auto"/>
          <w:spacing w:val="-12"/>
          <w:sz w:val="28"/>
          <w:szCs w:val="28"/>
          <w:lang w:val="en-US" w:eastAsia="zh-CN"/>
        </w:rPr>
        <w:t>租</w:t>
      </w:r>
      <w:r>
        <w:rPr>
          <w:rFonts w:hint="eastAsia" w:ascii="宋体" w:hAnsi="宋体"/>
          <w:color w:val="auto"/>
          <w:spacing w:val="-12"/>
          <w:sz w:val="28"/>
          <w:szCs w:val="28"/>
        </w:rPr>
        <w:t>注意事项》的条款，已全面了解本次拍卖标的的所有现状及瑕疵，已行使了知情权；向贵司提交的有关身份证明文件、材料真实有效</w:t>
      </w:r>
      <w:r>
        <w:rPr>
          <w:rFonts w:hint="eastAsia" w:ascii="宋体" w:hAnsi="宋体"/>
          <w:color w:val="auto"/>
          <w:spacing w:val="-12"/>
          <w:sz w:val="28"/>
          <w:szCs w:val="28"/>
          <w:lang w:eastAsia="zh-CN"/>
        </w:rPr>
        <w:t>，</w:t>
      </w:r>
      <w:r>
        <w:rPr>
          <w:rFonts w:hint="eastAsia" w:ascii="宋体" w:hAnsi="宋体" w:cs="Times New Roman"/>
          <w:color w:val="auto"/>
          <w:spacing w:val="-12"/>
          <w:sz w:val="28"/>
          <w:szCs w:val="28"/>
          <w:lang w:eastAsia="zh-CN"/>
        </w:rPr>
        <w:t>且</w:t>
      </w:r>
      <w:r>
        <w:rPr>
          <w:rFonts w:hint="eastAsia" w:ascii="宋体" w:hAnsi="宋体" w:cs="Times New Roman"/>
          <w:color w:val="auto"/>
          <w:spacing w:val="-12"/>
          <w:sz w:val="28"/>
          <w:szCs w:val="28"/>
        </w:rPr>
        <w:t>未纳入企业失信名单；一</w:t>
      </w:r>
      <w:r>
        <w:rPr>
          <w:rFonts w:hint="eastAsia" w:ascii="宋体" w:hAnsi="宋体"/>
          <w:color w:val="auto"/>
          <w:spacing w:val="-12"/>
          <w:sz w:val="28"/>
          <w:szCs w:val="28"/>
        </w:rPr>
        <w:t>旦拍得本拍卖标的不以任何理由和方式予以反悔，否则愿承担所有的法律责任。本人（公司）提供的身份证明文件中所登载的地址为本人（公司）的通讯地址，凡与本次拍卖有关的任何通知、主张、函件等文书，均可向该地址送达。拒收或无人接收造成投递不成的，视为已送达。</w:t>
      </w:r>
    </w:p>
    <w:p w14:paraId="258DCB7D">
      <w:pPr>
        <w:tabs>
          <w:tab w:val="center" w:pos="4153"/>
          <w:tab w:val="left" w:pos="9720"/>
        </w:tabs>
        <w:spacing w:line="480" w:lineRule="exact"/>
        <w:ind w:left="-840" w:leftChars="-400" w:right="-315" w:rightChars="-150" w:firstLine="1344" w:firstLineChars="525"/>
        <w:rPr>
          <w:rFonts w:hint="eastAsia" w:ascii="宋体" w:hAnsi="宋体"/>
          <w:color w:val="auto"/>
          <w:spacing w:val="-12"/>
          <w:sz w:val="28"/>
          <w:szCs w:val="28"/>
        </w:rPr>
      </w:pPr>
      <w:r>
        <w:rPr>
          <w:rFonts w:hint="eastAsia" w:ascii="宋体" w:hAnsi="宋体"/>
          <w:color w:val="auto"/>
          <w:spacing w:val="-12"/>
          <w:sz w:val="28"/>
          <w:szCs w:val="28"/>
        </w:rPr>
        <w:t>特此确认。</w:t>
      </w:r>
    </w:p>
    <w:p w14:paraId="384F13C5">
      <w:pPr>
        <w:tabs>
          <w:tab w:val="center" w:pos="4153"/>
          <w:tab w:val="left" w:pos="9720"/>
        </w:tabs>
        <w:spacing w:line="480" w:lineRule="exact"/>
        <w:ind w:right="-315" w:rightChars="-150"/>
        <w:rPr>
          <w:rFonts w:hint="eastAsia" w:ascii="宋体" w:hAnsi="宋体"/>
          <w:color w:val="auto"/>
          <w:spacing w:val="-12"/>
          <w:sz w:val="28"/>
          <w:szCs w:val="28"/>
          <w:lang w:eastAsia="zh-CN"/>
        </w:rPr>
      </w:pPr>
    </w:p>
    <w:p w14:paraId="2E6CA380">
      <w:pPr>
        <w:tabs>
          <w:tab w:val="center" w:pos="4153"/>
          <w:tab w:val="left" w:pos="9720"/>
        </w:tabs>
        <w:spacing w:line="480" w:lineRule="exact"/>
        <w:ind w:right="-315" w:rightChars="-150"/>
        <w:rPr>
          <w:rFonts w:hint="eastAsia" w:ascii="宋体" w:hAnsi="宋体"/>
          <w:color w:val="auto"/>
          <w:spacing w:val="-12"/>
          <w:sz w:val="28"/>
          <w:szCs w:val="28"/>
        </w:rPr>
      </w:pPr>
      <w:r>
        <w:rPr>
          <w:rFonts w:hint="eastAsia" w:ascii="宋体" w:hAnsi="宋体"/>
          <w:color w:val="auto"/>
          <w:spacing w:val="-12"/>
          <w:sz w:val="28"/>
          <w:szCs w:val="28"/>
          <w:lang w:eastAsia="zh-CN"/>
        </w:rPr>
        <w:t>竞买</w:t>
      </w:r>
      <w:r>
        <w:rPr>
          <w:rFonts w:hint="eastAsia" w:ascii="宋体" w:hAnsi="宋体"/>
          <w:color w:val="auto"/>
          <w:spacing w:val="-12"/>
          <w:sz w:val="28"/>
          <w:szCs w:val="28"/>
        </w:rPr>
        <w:t>人（签章）：</w:t>
      </w:r>
      <w:r>
        <w:rPr>
          <w:rFonts w:hint="eastAsia" w:ascii="宋体" w:hAnsi="宋体"/>
          <w:color w:val="auto"/>
          <w:spacing w:val="-12"/>
          <w:sz w:val="28"/>
          <w:szCs w:val="28"/>
          <w:u w:val="single"/>
        </w:rPr>
        <w:t xml:space="preserve">                       </w:t>
      </w:r>
      <w:r>
        <w:rPr>
          <w:rFonts w:hint="eastAsia" w:ascii="宋体" w:hAnsi="宋体"/>
          <w:color w:val="auto"/>
          <w:spacing w:val="-12"/>
          <w:sz w:val="28"/>
          <w:szCs w:val="28"/>
        </w:rPr>
        <w:t xml:space="preserve">                   202</w:t>
      </w:r>
      <w:r>
        <w:rPr>
          <w:rFonts w:hint="eastAsia" w:ascii="宋体" w:hAnsi="宋体"/>
          <w:color w:val="auto"/>
          <w:spacing w:val="-12"/>
          <w:sz w:val="28"/>
          <w:szCs w:val="28"/>
          <w:lang w:val="en-US" w:eastAsia="zh-CN"/>
        </w:rPr>
        <w:t>4</w:t>
      </w:r>
      <w:r>
        <w:rPr>
          <w:rFonts w:hint="eastAsia" w:ascii="宋体" w:hAnsi="宋体"/>
          <w:color w:val="auto"/>
          <w:spacing w:val="-12"/>
          <w:sz w:val="28"/>
          <w:szCs w:val="28"/>
        </w:rPr>
        <w:t>年   月    日</w:t>
      </w:r>
    </w:p>
    <w:p w14:paraId="320B7E58">
      <w:pPr>
        <w:keepNext w:val="0"/>
        <w:keepLines w:val="0"/>
        <w:pageBreakBefore w:val="0"/>
        <w:widowControl w:val="0"/>
        <w:kinsoku/>
        <w:wordWrap w:val="0"/>
        <w:overflowPunct/>
        <w:topLinePunct w:val="0"/>
        <w:autoSpaceDE/>
        <w:autoSpaceDN/>
        <w:bidi w:val="0"/>
        <w:adjustRightInd/>
        <w:snapToGrid/>
        <w:spacing w:line="240" w:lineRule="auto"/>
        <w:jc w:val="left"/>
        <w:textAlignment w:val="auto"/>
        <w:outlineLvl w:val="9"/>
        <w:rPr>
          <w:rFonts w:hint="eastAsia" w:ascii="宋体" w:hAnsi="宋体"/>
          <w:color w:val="auto"/>
          <w:spacing w:val="-12"/>
          <w:sz w:val="28"/>
          <w:szCs w:val="28"/>
        </w:rPr>
      </w:pPr>
      <w:r>
        <w:rPr>
          <w:rFonts w:hint="eastAsia" w:ascii="宋体" w:hAnsi="宋体"/>
          <w:color w:val="auto"/>
          <w:spacing w:val="-12"/>
          <w:sz w:val="28"/>
          <w:szCs w:val="28"/>
        </w:rPr>
        <w:t>身份证号码：</w:t>
      </w:r>
      <w:r>
        <w:rPr>
          <w:rFonts w:hint="eastAsia" w:ascii="宋体" w:hAnsi="宋体"/>
          <w:color w:val="auto"/>
          <w:spacing w:val="-12"/>
          <w:sz w:val="28"/>
          <w:szCs w:val="28"/>
          <w:u w:val="single"/>
        </w:rPr>
        <w:t xml:space="preserve">                                 </w:t>
      </w:r>
      <w:r>
        <w:rPr>
          <w:rFonts w:hint="eastAsia" w:ascii="宋体" w:hAnsi="宋体"/>
          <w:color w:val="auto"/>
          <w:spacing w:val="-12"/>
          <w:sz w:val="28"/>
          <w:szCs w:val="28"/>
        </w:rPr>
        <w:t xml:space="preserve">         </w:t>
      </w:r>
    </w:p>
    <w:p w14:paraId="39D24CC0">
      <w:pPr>
        <w:keepNext w:val="0"/>
        <w:keepLines w:val="0"/>
        <w:pageBreakBefore w:val="0"/>
        <w:widowControl w:val="0"/>
        <w:kinsoku/>
        <w:wordWrap w:val="0"/>
        <w:overflowPunct/>
        <w:topLinePunct w:val="0"/>
        <w:autoSpaceDE/>
        <w:autoSpaceDN/>
        <w:bidi w:val="0"/>
        <w:adjustRightInd/>
        <w:snapToGrid/>
        <w:spacing w:line="240" w:lineRule="auto"/>
        <w:jc w:val="left"/>
        <w:textAlignment w:val="auto"/>
        <w:outlineLvl w:val="9"/>
        <w:rPr>
          <w:rFonts w:hint="eastAsia" w:ascii="新宋体" w:hAnsi="新宋体"/>
          <w:b/>
          <w:bCs/>
          <w:color w:val="auto"/>
          <w:sz w:val="28"/>
          <w:szCs w:val="28"/>
        </w:rPr>
      </w:pPr>
      <w:r>
        <w:rPr>
          <w:rFonts w:hint="eastAsia" w:ascii="宋体" w:hAnsi="宋体"/>
          <w:color w:val="auto"/>
          <w:spacing w:val="-12"/>
          <w:sz w:val="28"/>
          <w:szCs w:val="28"/>
        </w:rPr>
        <w:t>手机：</w:t>
      </w:r>
      <w:r>
        <w:rPr>
          <w:rFonts w:hint="eastAsia" w:ascii="宋体" w:hAnsi="宋体"/>
          <w:color w:val="auto"/>
          <w:spacing w:val="-12"/>
          <w:sz w:val="28"/>
          <w:szCs w:val="28"/>
          <w:u w:val="single"/>
        </w:rPr>
        <w:t xml:space="preserve">                    </w:t>
      </w:r>
    </w:p>
    <w:p w14:paraId="5C949C58">
      <w:pPr>
        <w:rPr>
          <w:rFonts w:hint="eastAsia"/>
          <w:color w:val="auto"/>
        </w:rPr>
      </w:pPr>
      <w:r>
        <w:rPr>
          <w:color w:val="auto"/>
          <w:sz w:val="30"/>
          <w:szCs w:val="30"/>
        </w:rPr>
        <w:drawing>
          <wp:inline distT="0" distB="0" distL="114300" distR="114300">
            <wp:extent cx="6308725" cy="8703945"/>
            <wp:effectExtent l="0" t="0" r="15875" b="1905"/>
            <wp:docPr id="1" name="图片 1" descr="5成交确认书"/>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5成交确认书"/>
                    <pic:cNvPicPr>
                      <a:picLocks noChangeAspect="1"/>
                    </pic:cNvPicPr>
                  </pic:nvPicPr>
                  <pic:blipFill>
                    <a:blip r:embed="rId4"/>
                    <a:stretch>
                      <a:fillRect/>
                    </a:stretch>
                  </pic:blipFill>
                  <pic:spPr>
                    <a:xfrm>
                      <a:off x="0" y="0"/>
                      <a:ext cx="6308725" cy="8703945"/>
                    </a:xfrm>
                    <a:prstGeom prst="rect">
                      <a:avLst/>
                    </a:prstGeom>
                    <a:noFill/>
                    <a:ln>
                      <a:noFill/>
                    </a:ln>
                  </pic:spPr>
                </pic:pic>
              </a:graphicData>
            </a:graphic>
          </wp:inline>
        </w:drawing>
      </w:r>
    </w:p>
    <w:p w14:paraId="5DBE968B">
      <w:pPr>
        <w:ind w:left="-178" w:leftChars="-85" w:firstLine="125" w:firstLineChars="24"/>
        <w:jc w:val="center"/>
        <w:rPr>
          <w:rFonts w:hint="eastAsia"/>
          <w:b/>
          <w:color w:val="auto"/>
          <w:sz w:val="52"/>
          <w:szCs w:val="52"/>
        </w:rPr>
      </w:pPr>
      <w:r>
        <w:rPr>
          <w:rFonts w:hint="eastAsia"/>
          <w:b/>
          <w:color w:val="auto"/>
          <w:sz w:val="52"/>
          <w:szCs w:val="52"/>
        </w:rPr>
        <w:t>法定代表人</w:t>
      </w:r>
      <w:r>
        <w:rPr>
          <w:rFonts w:hint="eastAsia" w:eastAsia="宋体"/>
          <w:b/>
          <w:color w:val="auto"/>
          <w:sz w:val="52"/>
          <w:szCs w:val="52"/>
          <w:lang w:eastAsia="zh-CN"/>
        </w:rPr>
        <w:t>（</w:t>
      </w:r>
      <w:r>
        <w:rPr>
          <w:rFonts w:hint="eastAsia" w:ascii="Times New Roman" w:eastAsia="宋体"/>
          <w:b/>
          <w:color w:val="auto"/>
          <w:sz w:val="52"/>
          <w:szCs w:val="52"/>
          <w:lang w:val="en-US" w:eastAsia="zh-CN"/>
        </w:rPr>
        <w:t>或负责人</w:t>
      </w:r>
      <w:r>
        <w:rPr>
          <w:rFonts w:hint="eastAsia" w:eastAsia="宋体"/>
          <w:b/>
          <w:color w:val="auto"/>
          <w:sz w:val="52"/>
          <w:szCs w:val="52"/>
          <w:lang w:eastAsia="zh-CN"/>
        </w:rPr>
        <w:t>）</w:t>
      </w:r>
      <w:r>
        <w:rPr>
          <w:rFonts w:hint="eastAsia"/>
          <w:b/>
          <w:color w:val="auto"/>
          <w:sz w:val="52"/>
          <w:szCs w:val="52"/>
        </w:rPr>
        <w:t>证明书</w:t>
      </w:r>
    </w:p>
    <w:p w14:paraId="767DFD65">
      <w:pPr>
        <w:rPr>
          <w:rFonts w:hint="eastAsia"/>
          <w:color w:val="auto"/>
          <w:sz w:val="36"/>
          <w:szCs w:val="36"/>
        </w:rPr>
      </w:pPr>
      <w:r>
        <w:rPr>
          <w:rFonts w:hint="eastAsia" w:eastAsia="宋体"/>
          <w:color w:val="auto"/>
          <w:sz w:val="36"/>
          <w:szCs w:val="36"/>
          <w:lang w:eastAsia="zh-CN"/>
        </w:rPr>
        <w:t>莆田市德正</w:t>
      </w:r>
      <w:r>
        <w:rPr>
          <w:rFonts w:hint="eastAsia"/>
          <w:color w:val="auto"/>
          <w:sz w:val="36"/>
          <w:szCs w:val="36"/>
        </w:rPr>
        <w:t>拍卖有限公司：</w:t>
      </w:r>
    </w:p>
    <w:p w14:paraId="275A7747">
      <w:pPr>
        <w:ind w:left="-178" w:leftChars="-85" w:firstLine="982" w:firstLineChars="273"/>
        <w:rPr>
          <w:color w:val="auto"/>
          <w:sz w:val="36"/>
          <w:szCs w:val="36"/>
        </w:rPr>
      </w:pPr>
      <w:r>
        <w:rPr>
          <w:rFonts w:hint="eastAsia"/>
          <w:color w:val="auto"/>
          <w:sz w:val="36"/>
          <w:szCs w:val="36"/>
        </w:rPr>
        <w:t>兹证明</w:t>
      </w:r>
      <w:r>
        <w:rPr>
          <w:color w:val="auto"/>
          <w:sz w:val="36"/>
          <w:szCs w:val="36"/>
          <w:u w:val="single"/>
        </w:rPr>
        <w:t xml:space="preserve">             </w:t>
      </w:r>
      <w:r>
        <w:rPr>
          <w:rFonts w:hint="eastAsia"/>
          <w:color w:val="auto"/>
          <w:sz w:val="36"/>
          <w:szCs w:val="36"/>
        </w:rPr>
        <w:t>同志（性别）：</w:t>
      </w:r>
      <w:r>
        <w:rPr>
          <w:color w:val="auto"/>
          <w:sz w:val="36"/>
          <w:szCs w:val="36"/>
          <w:u w:val="single"/>
        </w:rPr>
        <w:t xml:space="preserve">         </w:t>
      </w:r>
      <w:r>
        <w:rPr>
          <w:rFonts w:hint="eastAsia"/>
          <w:color w:val="auto"/>
          <w:sz w:val="36"/>
          <w:szCs w:val="36"/>
        </w:rPr>
        <w:t>，年龄：</w:t>
      </w:r>
      <w:r>
        <w:rPr>
          <w:color w:val="auto"/>
          <w:sz w:val="36"/>
          <w:szCs w:val="36"/>
          <w:u w:val="single"/>
        </w:rPr>
        <w:t xml:space="preserve">           </w:t>
      </w:r>
      <w:r>
        <w:rPr>
          <w:rFonts w:hint="eastAsia"/>
          <w:color w:val="auto"/>
          <w:sz w:val="36"/>
          <w:szCs w:val="36"/>
        </w:rPr>
        <w:t>，国籍：</w:t>
      </w:r>
      <w:r>
        <w:rPr>
          <w:color w:val="auto"/>
          <w:sz w:val="36"/>
          <w:szCs w:val="36"/>
          <w:u w:val="single"/>
        </w:rPr>
        <w:t xml:space="preserve">          </w:t>
      </w:r>
      <w:r>
        <w:rPr>
          <w:rFonts w:hint="eastAsia"/>
          <w:color w:val="auto"/>
          <w:sz w:val="36"/>
          <w:szCs w:val="36"/>
        </w:rPr>
        <w:t>，民族：</w:t>
      </w:r>
      <w:r>
        <w:rPr>
          <w:color w:val="auto"/>
          <w:sz w:val="36"/>
          <w:szCs w:val="36"/>
          <w:u w:val="single"/>
        </w:rPr>
        <w:t xml:space="preserve">      </w:t>
      </w:r>
      <w:r>
        <w:rPr>
          <w:color w:val="auto"/>
          <w:sz w:val="36"/>
          <w:szCs w:val="36"/>
        </w:rPr>
        <w:t xml:space="preserve"> </w:t>
      </w:r>
      <w:r>
        <w:rPr>
          <w:rFonts w:hint="eastAsia"/>
          <w:color w:val="auto"/>
          <w:sz w:val="36"/>
          <w:szCs w:val="36"/>
        </w:rPr>
        <w:t>身份证号码：</w:t>
      </w:r>
      <w:r>
        <w:rPr>
          <w:color w:val="auto"/>
          <w:sz w:val="36"/>
          <w:szCs w:val="36"/>
          <w:u w:val="single"/>
        </w:rPr>
        <w:t xml:space="preserve">                      </w:t>
      </w:r>
      <w:r>
        <w:rPr>
          <w:rFonts w:hint="eastAsia" w:eastAsia="宋体"/>
          <w:color w:val="auto"/>
          <w:sz w:val="36"/>
          <w:szCs w:val="36"/>
          <w:u w:val="none"/>
          <w:lang w:eastAsia="zh-CN"/>
        </w:rPr>
        <w:t>，</w:t>
      </w:r>
      <w:r>
        <w:rPr>
          <w:rFonts w:hint="eastAsia"/>
          <w:color w:val="auto"/>
          <w:sz w:val="36"/>
          <w:szCs w:val="36"/>
        </w:rPr>
        <w:t>现任我单位</w:t>
      </w:r>
      <w:r>
        <w:rPr>
          <w:color w:val="auto"/>
          <w:sz w:val="36"/>
          <w:szCs w:val="36"/>
          <w:u w:val="single"/>
        </w:rPr>
        <w:t xml:space="preserve">                      </w:t>
      </w:r>
      <w:r>
        <w:rPr>
          <w:rFonts w:hint="eastAsia"/>
          <w:color w:val="auto"/>
          <w:sz w:val="36"/>
          <w:szCs w:val="36"/>
        </w:rPr>
        <w:t>，为我单位法定代表人</w:t>
      </w:r>
      <w:r>
        <w:rPr>
          <w:rFonts w:hint="eastAsia" w:eastAsia="宋体"/>
          <w:color w:val="auto"/>
          <w:sz w:val="36"/>
          <w:szCs w:val="36"/>
          <w:lang w:eastAsia="zh-CN"/>
        </w:rPr>
        <w:t>（</w:t>
      </w:r>
      <w:r>
        <w:rPr>
          <w:rFonts w:hint="eastAsia" w:ascii="Times New Roman" w:eastAsia="宋体"/>
          <w:color w:val="auto"/>
          <w:sz w:val="36"/>
          <w:szCs w:val="36"/>
          <w:lang w:val="en-US" w:eastAsia="zh-CN"/>
        </w:rPr>
        <w:t>或负责人</w:t>
      </w:r>
      <w:r>
        <w:rPr>
          <w:rFonts w:hint="eastAsia" w:eastAsia="宋体"/>
          <w:color w:val="auto"/>
          <w:sz w:val="36"/>
          <w:szCs w:val="36"/>
          <w:lang w:eastAsia="zh-CN"/>
        </w:rPr>
        <w:t>）</w:t>
      </w:r>
      <w:r>
        <w:rPr>
          <w:rFonts w:hint="eastAsia"/>
          <w:color w:val="auto"/>
          <w:sz w:val="36"/>
          <w:szCs w:val="36"/>
        </w:rPr>
        <w:t>。</w:t>
      </w:r>
    </w:p>
    <w:p w14:paraId="75C6C081">
      <w:pPr>
        <w:ind w:left="-178" w:leftChars="-85" w:firstLine="86" w:firstLineChars="24"/>
        <w:rPr>
          <w:color w:val="auto"/>
          <w:sz w:val="36"/>
          <w:szCs w:val="36"/>
        </w:rPr>
      </w:pPr>
    </w:p>
    <w:p w14:paraId="2E51FEEB">
      <w:pPr>
        <w:ind w:left="-178" w:leftChars="-85" w:firstLine="806" w:firstLineChars="224"/>
        <w:rPr>
          <w:color w:val="auto"/>
          <w:sz w:val="36"/>
          <w:szCs w:val="36"/>
        </w:rPr>
      </w:pPr>
      <w:r>
        <w:rPr>
          <w:rFonts w:hint="eastAsia"/>
          <w:color w:val="auto"/>
          <w:sz w:val="36"/>
          <w:szCs w:val="36"/>
        </w:rPr>
        <w:t>特此证明！</w:t>
      </w:r>
    </w:p>
    <w:p w14:paraId="3EE640D0">
      <w:pPr>
        <w:ind w:left="-178" w:leftChars="-85" w:firstLine="86" w:firstLineChars="24"/>
        <w:rPr>
          <w:color w:val="auto"/>
          <w:sz w:val="36"/>
          <w:szCs w:val="36"/>
        </w:rPr>
      </w:pPr>
    </w:p>
    <w:p w14:paraId="10E41767">
      <w:pPr>
        <w:rPr>
          <w:color w:val="auto"/>
          <w:sz w:val="36"/>
          <w:szCs w:val="36"/>
        </w:rPr>
      </w:pPr>
    </w:p>
    <w:p w14:paraId="4B2E0003">
      <w:pPr>
        <w:ind w:firstLine="720" w:firstLineChars="200"/>
        <w:rPr>
          <w:color w:val="auto"/>
          <w:sz w:val="36"/>
          <w:szCs w:val="36"/>
          <w:u w:val="single"/>
        </w:rPr>
      </w:pPr>
      <w:r>
        <w:rPr>
          <w:rFonts w:hint="eastAsia"/>
          <w:color w:val="auto"/>
          <w:sz w:val="36"/>
          <w:szCs w:val="36"/>
        </w:rPr>
        <w:t>法人</w:t>
      </w:r>
      <w:r>
        <w:rPr>
          <w:rFonts w:hint="eastAsia" w:eastAsia="宋体"/>
          <w:color w:val="auto"/>
          <w:sz w:val="36"/>
          <w:szCs w:val="36"/>
          <w:lang w:eastAsia="zh-CN"/>
        </w:rPr>
        <w:t>（</w:t>
      </w:r>
      <w:r>
        <w:rPr>
          <w:rFonts w:hint="eastAsia" w:ascii="Times New Roman" w:eastAsia="宋体"/>
          <w:color w:val="auto"/>
          <w:sz w:val="36"/>
          <w:szCs w:val="36"/>
          <w:lang w:val="en-US" w:eastAsia="zh-CN"/>
        </w:rPr>
        <w:t>或负责人）</w:t>
      </w:r>
      <w:r>
        <w:rPr>
          <w:rFonts w:hint="eastAsia"/>
          <w:color w:val="auto"/>
          <w:sz w:val="36"/>
          <w:szCs w:val="36"/>
        </w:rPr>
        <w:t>单位盖章：</w:t>
      </w:r>
      <w:r>
        <w:rPr>
          <w:color w:val="auto"/>
          <w:sz w:val="36"/>
          <w:szCs w:val="36"/>
          <w:u w:val="single"/>
        </w:rPr>
        <w:t xml:space="preserve">                         </w:t>
      </w:r>
    </w:p>
    <w:p w14:paraId="14D234E1">
      <w:pPr>
        <w:ind w:left="-178" w:leftChars="-85" w:firstLine="50" w:firstLineChars="24"/>
        <w:rPr>
          <w:color w:val="auto"/>
          <w:u w:val="single"/>
        </w:rPr>
      </w:pPr>
    </w:p>
    <w:p w14:paraId="7DA42E40">
      <w:pPr>
        <w:ind w:firstLine="536" w:firstLineChars="149"/>
        <w:jc w:val="center"/>
        <w:rPr>
          <w:color w:val="auto"/>
          <w:sz w:val="36"/>
          <w:szCs w:val="36"/>
        </w:rPr>
      </w:pPr>
      <w:r>
        <w:rPr>
          <w:color w:val="auto"/>
          <w:sz w:val="36"/>
          <w:szCs w:val="36"/>
        </w:rPr>
        <w:t xml:space="preserve">                  </w:t>
      </w:r>
    </w:p>
    <w:p w14:paraId="13C1E981">
      <w:pPr>
        <w:ind w:firstLine="536" w:firstLineChars="149"/>
        <w:jc w:val="center"/>
        <w:rPr>
          <w:rFonts w:hint="eastAsia"/>
          <w:color w:val="auto"/>
          <w:sz w:val="36"/>
          <w:szCs w:val="36"/>
        </w:rPr>
      </w:pPr>
      <w:r>
        <w:rPr>
          <w:rFonts w:hint="eastAsia" w:ascii="Times New Roman" w:eastAsia="宋体"/>
          <w:color w:val="auto"/>
          <w:sz w:val="36"/>
          <w:szCs w:val="36"/>
          <w:lang w:val="en-US" w:eastAsia="zh-CN"/>
        </w:rPr>
        <w:t xml:space="preserve">     </w:t>
      </w:r>
      <w:r>
        <w:rPr>
          <w:color w:val="auto"/>
          <w:sz w:val="36"/>
          <w:szCs w:val="36"/>
        </w:rPr>
        <w:t xml:space="preserve"> </w:t>
      </w:r>
      <w:r>
        <w:rPr>
          <w:rFonts w:hint="eastAsia"/>
          <w:color w:val="auto"/>
          <w:sz w:val="36"/>
          <w:szCs w:val="36"/>
        </w:rPr>
        <w:t>年</w:t>
      </w:r>
      <w:r>
        <w:rPr>
          <w:color w:val="auto"/>
          <w:sz w:val="36"/>
          <w:szCs w:val="36"/>
        </w:rPr>
        <w:t xml:space="preserve">    </w:t>
      </w:r>
      <w:r>
        <w:rPr>
          <w:rFonts w:hint="eastAsia"/>
          <w:color w:val="auto"/>
          <w:sz w:val="36"/>
          <w:szCs w:val="36"/>
        </w:rPr>
        <w:t>月</w:t>
      </w:r>
      <w:r>
        <w:rPr>
          <w:color w:val="auto"/>
          <w:sz w:val="36"/>
          <w:szCs w:val="36"/>
        </w:rPr>
        <w:t xml:space="preserve">    </w:t>
      </w:r>
      <w:r>
        <w:rPr>
          <w:rFonts w:hint="eastAsia"/>
          <w:color w:val="auto"/>
          <w:sz w:val="36"/>
          <w:szCs w:val="36"/>
        </w:rPr>
        <w:t>日</w:t>
      </w:r>
    </w:p>
    <w:p w14:paraId="42AF44EA">
      <w:pPr>
        <w:ind w:firstLine="536" w:firstLineChars="149"/>
        <w:jc w:val="center"/>
        <w:rPr>
          <w:rFonts w:hint="eastAsia"/>
          <w:color w:val="auto"/>
          <w:sz w:val="36"/>
          <w:szCs w:val="36"/>
        </w:rPr>
      </w:pPr>
    </w:p>
    <w:p w14:paraId="21F3EEF7">
      <w:pPr>
        <w:ind w:firstLine="536" w:firstLineChars="149"/>
        <w:jc w:val="center"/>
        <w:rPr>
          <w:rFonts w:hint="eastAsia"/>
          <w:color w:val="auto"/>
          <w:sz w:val="36"/>
          <w:szCs w:val="36"/>
        </w:rPr>
      </w:pPr>
    </w:p>
    <w:p w14:paraId="3DA80181">
      <w:pPr>
        <w:ind w:firstLine="536" w:firstLineChars="149"/>
        <w:jc w:val="center"/>
        <w:rPr>
          <w:rFonts w:hint="eastAsia"/>
          <w:color w:val="auto"/>
          <w:sz w:val="36"/>
          <w:szCs w:val="36"/>
        </w:rPr>
      </w:pPr>
    </w:p>
    <w:p w14:paraId="65CCA089">
      <w:pPr>
        <w:ind w:firstLine="536" w:firstLineChars="149"/>
        <w:jc w:val="center"/>
        <w:rPr>
          <w:rFonts w:hint="eastAsia"/>
          <w:color w:val="auto"/>
          <w:sz w:val="36"/>
          <w:szCs w:val="36"/>
        </w:rPr>
      </w:pPr>
    </w:p>
    <w:p w14:paraId="05EEA4CE">
      <w:pPr>
        <w:ind w:firstLine="536" w:firstLineChars="149"/>
        <w:jc w:val="center"/>
        <w:rPr>
          <w:rFonts w:hint="eastAsia"/>
          <w:color w:val="auto"/>
          <w:sz w:val="36"/>
          <w:szCs w:val="36"/>
        </w:rPr>
      </w:pPr>
    </w:p>
    <w:p w14:paraId="6EC2DA74">
      <w:pPr>
        <w:ind w:firstLine="536" w:firstLineChars="149"/>
        <w:jc w:val="center"/>
        <w:rPr>
          <w:rFonts w:hint="eastAsia"/>
          <w:color w:val="auto"/>
          <w:sz w:val="36"/>
          <w:szCs w:val="36"/>
        </w:rPr>
      </w:pPr>
    </w:p>
    <w:p w14:paraId="587C19EC">
      <w:pPr>
        <w:ind w:firstLine="536" w:firstLineChars="149"/>
        <w:jc w:val="center"/>
        <w:rPr>
          <w:rFonts w:hint="eastAsia"/>
          <w:color w:val="auto"/>
          <w:sz w:val="36"/>
          <w:szCs w:val="36"/>
        </w:rPr>
      </w:pPr>
    </w:p>
    <w:p w14:paraId="3DD6A227">
      <w:pPr>
        <w:spacing w:line="500" w:lineRule="exact"/>
        <w:jc w:val="center"/>
        <w:rPr>
          <w:rFonts w:hint="eastAsia" w:ascii="黑体" w:hAnsi="宋体" w:eastAsia="黑体"/>
          <w:b/>
          <w:color w:val="auto"/>
          <w:sz w:val="44"/>
          <w:szCs w:val="44"/>
        </w:rPr>
      </w:pPr>
    </w:p>
    <w:p w14:paraId="14F6A922">
      <w:pPr>
        <w:spacing w:line="500" w:lineRule="exact"/>
        <w:jc w:val="center"/>
        <w:rPr>
          <w:rFonts w:hint="eastAsia" w:ascii="黑体" w:hAnsi="宋体" w:eastAsia="黑体"/>
          <w:b/>
          <w:color w:val="auto"/>
          <w:sz w:val="44"/>
          <w:szCs w:val="44"/>
        </w:rPr>
      </w:pPr>
    </w:p>
    <w:p w14:paraId="2E5BFC7E">
      <w:pPr>
        <w:spacing w:line="500" w:lineRule="exact"/>
        <w:jc w:val="center"/>
        <w:rPr>
          <w:rFonts w:hint="eastAsia" w:ascii="黑体" w:hAnsi="宋体" w:eastAsia="黑体"/>
          <w:b/>
          <w:color w:val="auto"/>
          <w:sz w:val="44"/>
          <w:szCs w:val="44"/>
        </w:rPr>
      </w:pPr>
      <w:r>
        <w:rPr>
          <w:rFonts w:hint="eastAsia" w:ascii="黑体" w:hAnsi="宋体" w:eastAsia="黑体"/>
          <w:b/>
          <w:color w:val="auto"/>
          <w:sz w:val="44"/>
          <w:szCs w:val="44"/>
        </w:rPr>
        <w:t>授权委托书</w:t>
      </w:r>
    </w:p>
    <w:p w14:paraId="08D08654">
      <w:pPr>
        <w:spacing w:line="500" w:lineRule="exact"/>
        <w:rPr>
          <w:rFonts w:hint="eastAsia" w:ascii="黑体" w:hAnsi="宋体" w:eastAsia="黑体"/>
          <w:color w:val="auto"/>
          <w:sz w:val="30"/>
        </w:rPr>
      </w:pPr>
    </w:p>
    <w:p w14:paraId="0CBFBBA3">
      <w:pPr>
        <w:spacing w:line="560" w:lineRule="exact"/>
        <w:rPr>
          <w:rFonts w:hint="eastAsia" w:ascii="宋体" w:hAnsi="宋体"/>
          <w:color w:val="auto"/>
          <w:sz w:val="32"/>
          <w:szCs w:val="32"/>
        </w:rPr>
      </w:pPr>
      <w:r>
        <w:rPr>
          <w:rFonts w:hint="eastAsia" w:ascii="宋体" w:hAnsi="宋体"/>
          <w:color w:val="auto"/>
          <w:sz w:val="32"/>
          <w:szCs w:val="32"/>
          <w:lang w:eastAsia="zh-CN"/>
        </w:rPr>
        <w:t>莆田市德正</w:t>
      </w:r>
      <w:r>
        <w:rPr>
          <w:rFonts w:hint="eastAsia" w:ascii="宋体" w:hAnsi="宋体"/>
          <w:color w:val="auto"/>
          <w:sz w:val="32"/>
          <w:szCs w:val="32"/>
        </w:rPr>
        <w:t>拍卖有限公司：</w:t>
      </w:r>
    </w:p>
    <w:p w14:paraId="6A23B35F">
      <w:pPr>
        <w:spacing w:line="560" w:lineRule="exact"/>
        <w:ind w:firstLine="640" w:firstLineChars="200"/>
        <w:rPr>
          <w:rFonts w:hint="eastAsia" w:ascii="宋体" w:hAnsi="宋体"/>
          <w:color w:val="auto"/>
          <w:sz w:val="32"/>
          <w:szCs w:val="32"/>
        </w:rPr>
      </w:pPr>
      <w:r>
        <w:rPr>
          <w:rFonts w:hint="eastAsia" w:ascii="宋体" w:hAnsi="宋体"/>
          <w:color w:val="auto"/>
          <w:sz w:val="32"/>
          <w:szCs w:val="32"/>
        </w:rPr>
        <w:t>兹委托</w:t>
      </w:r>
      <w:r>
        <w:rPr>
          <w:rFonts w:hint="eastAsia" w:ascii="宋体" w:hAnsi="宋体"/>
          <w:color w:val="auto"/>
          <w:sz w:val="32"/>
          <w:szCs w:val="32"/>
          <w:u w:val="single"/>
        </w:rPr>
        <w:t xml:space="preserve">                     </w:t>
      </w:r>
      <w:r>
        <w:rPr>
          <w:rFonts w:hint="eastAsia" w:ascii="宋体" w:hAnsi="宋体"/>
          <w:color w:val="auto"/>
          <w:sz w:val="32"/>
          <w:szCs w:val="32"/>
        </w:rPr>
        <w:t>为本人或本单位的代理人并以本人或本单位名义参加贵行于</w:t>
      </w:r>
      <w:r>
        <w:rPr>
          <w:rFonts w:hint="eastAsia" w:ascii="宋体" w:hAnsi="宋体"/>
          <w:color w:val="auto"/>
          <w:sz w:val="32"/>
          <w:szCs w:val="32"/>
          <w:u w:val="single"/>
          <w:lang w:val="en-US" w:eastAsia="zh-CN"/>
        </w:rPr>
        <w:t xml:space="preserve"> </w:t>
      </w:r>
      <w:r>
        <w:rPr>
          <w:rFonts w:hint="eastAsia" w:ascii="宋体" w:hAnsi="宋体"/>
          <w:color w:val="auto"/>
          <w:sz w:val="32"/>
          <w:szCs w:val="32"/>
          <w:u w:val="single"/>
        </w:rPr>
        <w:t>20</w:t>
      </w:r>
      <w:r>
        <w:rPr>
          <w:rFonts w:hint="eastAsia" w:ascii="宋体" w:hAnsi="宋体"/>
          <w:color w:val="auto"/>
          <w:sz w:val="32"/>
          <w:szCs w:val="32"/>
          <w:u w:val="single"/>
          <w:lang w:val="en-US" w:eastAsia="zh-CN"/>
        </w:rPr>
        <w:t>24</w:t>
      </w:r>
      <w:r>
        <w:rPr>
          <w:rFonts w:hint="eastAsia" w:ascii="宋体" w:hAnsi="宋体"/>
          <w:color w:val="auto"/>
          <w:sz w:val="32"/>
          <w:szCs w:val="32"/>
        </w:rPr>
        <w:t>年</w:t>
      </w:r>
      <w:r>
        <w:rPr>
          <w:rFonts w:hint="eastAsia" w:ascii="宋体" w:hAnsi="宋体"/>
          <w:color w:val="auto"/>
          <w:sz w:val="32"/>
          <w:szCs w:val="32"/>
          <w:u w:val="single"/>
        </w:rPr>
        <w:t xml:space="preserve">   </w:t>
      </w:r>
      <w:r>
        <w:rPr>
          <w:rFonts w:hint="eastAsia" w:ascii="宋体" w:hAnsi="宋体"/>
          <w:color w:val="auto"/>
          <w:sz w:val="32"/>
          <w:szCs w:val="32"/>
        </w:rPr>
        <w:t>月</w:t>
      </w:r>
      <w:r>
        <w:rPr>
          <w:rFonts w:hint="eastAsia" w:ascii="宋体" w:hAnsi="宋体"/>
          <w:color w:val="auto"/>
          <w:sz w:val="32"/>
          <w:szCs w:val="32"/>
          <w:u w:val="single"/>
        </w:rPr>
        <w:t xml:space="preserve">   </w:t>
      </w:r>
      <w:r>
        <w:rPr>
          <w:rFonts w:hint="eastAsia" w:ascii="宋体" w:hAnsi="宋体"/>
          <w:color w:val="auto"/>
          <w:sz w:val="32"/>
          <w:szCs w:val="32"/>
        </w:rPr>
        <w:t>日举办的拍卖会，该代理人在办理与该拍卖会有关事宜的过程中所签署的一切文件和处理与之有关的一切事务，本委托人均以承认。</w:t>
      </w:r>
    </w:p>
    <w:p w14:paraId="59C70471">
      <w:pPr>
        <w:spacing w:line="500" w:lineRule="exact"/>
        <w:rPr>
          <w:rFonts w:hint="eastAsia" w:ascii="宋体" w:hAnsi="宋体"/>
          <w:color w:val="auto"/>
          <w:sz w:val="32"/>
          <w:szCs w:val="32"/>
        </w:rPr>
      </w:pPr>
    </w:p>
    <w:p w14:paraId="620C01C9">
      <w:pPr>
        <w:spacing w:line="500" w:lineRule="exact"/>
        <w:rPr>
          <w:rFonts w:hint="eastAsia" w:ascii="宋体" w:hAnsi="宋体"/>
          <w:color w:val="auto"/>
          <w:sz w:val="28"/>
        </w:rPr>
      </w:pPr>
    </w:p>
    <w:p w14:paraId="159F1A1E">
      <w:pPr>
        <w:spacing w:line="500" w:lineRule="exact"/>
        <w:rPr>
          <w:rFonts w:hint="eastAsia" w:ascii="宋体" w:hAnsi="宋体"/>
          <w:color w:val="auto"/>
          <w:sz w:val="28"/>
        </w:rPr>
      </w:pPr>
      <w:r>
        <w:rPr>
          <w:rFonts w:hint="eastAsia" w:ascii="宋体" w:hAnsi="宋体"/>
          <w:color w:val="auto"/>
          <w:sz w:val="28"/>
        </w:rPr>
        <w:t xml:space="preserve">                                     </w:t>
      </w:r>
    </w:p>
    <w:p w14:paraId="59E8F2EA">
      <w:pPr>
        <w:spacing w:line="500" w:lineRule="exact"/>
        <w:rPr>
          <w:rFonts w:hint="eastAsia" w:ascii="宋体" w:hAnsi="宋体"/>
          <w:color w:val="auto"/>
          <w:sz w:val="32"/>
          <w:szCs w:val="32"/>
        </w:rPr>
      </w:pPr>
      <w:r>
        <w:rPr>
          <w:rFonts w:hint="eastAsia" w:ascii="宋体" w:hAnsi="宋体"/>
          <w:color w:val="auto"/>
          <w:sz w:val="32"/>
          <w:szCs w:val="32"/>
        </w:rPr>
        <w:t>授权委托人（签名）：</w:t>
      </w:r>
      <w:r>
        <w:rPr>
          <w:rFonts w:hint="eastAsia" w:ascii="宋体" w:hAnsi="宋体"/>
          <w:color w:val="auto"/>
          <w:sz w:val="32"/>
          <w:szCs w:val="32"/>
          <w:u w:val="single"/>
        </w:rPr>
        <w:t xml:space="preserve">                      </w:t>
      </w:r>
    </w:p>
    <w:p w14:paraId="7283F4A7">
      <w:pPr>
        <w:spacing w:line="500" w:lineRule="exact"/>
        <w:jc w:val="center"/>
        <w:rPr>
          <w:rFonts w:hint="eastAsia" w:ascii="宋体" w:hAnsi="宋体"/>
          <w:color w:val="auto"/>
          <w:sz w:val="32"/>
          <w:szCs w:val="32"/>
        </w:rPr>
      </w:pPr>
    </w:p>
    <w:p w14:paraId="6E9DAFB1">
      <w:pPr>
        <w:spacing w:line="500" w:lineRule="exact"/>
        <w:rPr>
          <w:rFonts w:hint="eastAsia" w:ascii="宋体" w:hAnsi="宋体"/>
          <w:color w:val="auto"/>
          <w:sz w:val="32"/>
          <w:szCs w:val="32"/>
        </w:rPr>
      </w:pPr>
      <w:r>
        <w:rPr>
          <w:rFonts w:hint="eastAsia" w:ascii="宋体" w:hAnsi="宋体"/>
          <w:color w:val="auto"/>
          <w:sz w:val="32"/>
          <w:szCs w:val="32"/>
        </w:rPr>
        <w:t>授权委托单位（公章）：</w:t>
      </w:r>
      <w:r>
        <w:rPr>
          <w:rFonts w:hint="eastAsia" w:ascii="宋体" w:hAnsi="宋体"/>
          <w:color w:val="auto"/>
          <w:sz w:val="32"/>
          <w:szCs w:val="32"/>
          <w:u w:val="single"/>
        </w:rPr>
        <w:t xml:space="preserve">                     </w:t>
      </w:r>
    </w:p>
    <w:p w14:paraId="4A342C49">
      <w:pPr>
        <w:spacing w:line="500" w:lineRule="exact"/>
        <w:ind w:firstLine="660"/>
        <w:jc w:val="center"/>
        <w:rPr>
          <w:rFonts w:hint="eastAsia" w:ascii="宋体" w:hAnsi="宋体"/>
          <w:color w:val="auto"/>
          <w:sz w:val="32"/>
          <w:szCs w:val="32"/>
        </w:rPr>
      </w:pPr>
    </w:p>
    <w:p w14:paraId="6BAA41D2">
      <w:pPr>
        <w:spacing w:line="500" w:lineRule="exact"/>
        <w:rPr>
          <w:rFonts w:hint="eastAsia" w:ascii="宋体" w:hAnsi="宋体"/>
          <w:color w:val="auto"/>
          <w:sz w:val="32"/>
          <w:szCs w:val="32"/>
        </w:rPr>
      </w:pPr>
      <w:r>
        <w:rPr>
          <w:rFonts w:hint="eastAsia" w:ascii="宋体" w:hAnsi="宋体"/>
          <w:color w:val="auto"/>
          <w:sz w:val="32"/>
          <w:szCs w:val="32"/>
        </w:rPr>
        <w:t>法人</w:t>
      </w:r>
      <w:r>
        <w:rPr>
          <w:rFonts w:hint="eastAsia" w:ascii="宋体" w:hAnsi="宋体"/>
          <w:color w:val="auto"/>
          <w:sz w:val="32"/>
          <w:szCs w:val="32"/>
          <w:lang w:eastAsia="zh-CN"/>
        </w:rPr>
        <w:t>（</w:t>
      </w:r>
      <w:r>
        <w:rPr>
          <w:rFonts w:hint="eastAsia" w:ascii="宋体" w:hAnsi="宋体"/>
          <w:color w:val="auto"/>
          <w:sz w:val="32"/>
          <w:szCs w:val="32"/>
          <w:lang w:val="en-US" w:eastAsia="zh-CN"/>
        </w:rPr>
        <w:t>或负责人）</w:t>
      </w:r>
      <w:r>
        <w:rPr>
          <w:rFonts w:hint="eastAsia" w:ascii="宋体" w:hAnsi="宋体"/>
          <w:color w:val="auto"/>
          <w:sz w:val="32"/>
          <w:szCs w:val="32"/>
        </w:rPr>
        <w:t>代表（签字）：</w:t>
      </w:r>
      <w:r>
        <w:rPr>
          <w:rFonts w:hint="eastAsia" w:ascii="宋体" w:hAnsi="宋体"/>
          <w:color w:val="auto"/>
          <w:sz w:val="32"/>
          <w:szCs w:val="32"/>
          <w:u w:val="single"/>
        </w:rPr>
        <w:t xml:space="preserve">                         </w:t>
      </w:r>
    </w:p>
    <w:p w14:paraId="40437C87">
      <w:pPr>
        <w:spacing w:line="500" w:lineRule="exact"/>
        <w:jc w:val="center"/>
        <w:rPr>
          <w:rFonts w:hint="eastAsia" w:ascii="宋体" w:hAnsi="宋体"/>
          <w:color w:val="auto"/>
          <w:sz w:val="32"/>
          <w:szCs w:val="32"/>
        </w:rPr>
      </w:pPr>
    </w:p>
    <w:p w14:paraId="0351D981">
      <w:pPr>
        <w:ind w:firstLine="476" w:firstLineChars="149"/>
        <w:jc w:val="center"/>
        <w:rPr>
          <w:rFonts w:hint="eastAsia" w:ascii="宋体" w:hAnsi="宋体"/>
          <w:color w:val="auto"/>
          <w:sz w:val="32"/>
          <w:szCs w:val="32"/>
        </w:rPr>
      </w:pPr>
      <w:r>
        <w:rPr>
          <w:rFonts w:hint="eastAsia" w:ascii="宋体" w:hAnsi="宋体"/>
          <w:color w:val="auto"/>
          <w:sz w:val="32"/>
          <w:szCs w:val="32"/>
        </w:rPr>
        <w:t xml:space="preserve">   </w:t>
      </w:r>
      <w:r>
        <w:rPr>
          <w:rFonts w:hint="eastAsia" w:ascii="宋体" w:hAnsi="宋体"/>
          <w:color w:val="auto"/>
          <w:sz w:val="32"/>
          <w:szCs w:val="32"/>
          <w:lang w:val="en-US" w:eastAsia="zh-CN"/>
        </w:rPr>
        <w:t xml:space="preserve">      </w:t>
      </w:r>
      <w:r>
        <w:rPr>
          <w:rFonts w:hint="eastAsia" w:ascii="宋体" w:hAnsi="宋体"/>
          <w:color w:val="auto"/>
          <w:sz w:val="32"/>
          <w:szCs w:val="32"/>
        </w:rPr>
        <w:t xml:space="preserve"> </w:t>
      </w:r>
      <w:r>
        <w:rPr>
          <w:rFonts w:hint="eastAsia" w:ascii="宋体" w:hAnsi="宋体"/>
          <w:color w:val="auto"/>
          <w:sz w:val="32"/>
          <w:szCs w:val="32"/>
          <w:lang w:val="en-US" w:eastAsia="zh-CN"/>
        </w:rPr>
        <w:t xml:space="preserve">    </w:t>
      </w:r>
      <w:r>
        <w:rPr>
          <w:rFonts w:hint="eastAsia" w:ascii="宋体" w:hAnsi="宋体"/>
          <w:color w:val="auto"/>
          <w:sz w:val="32"/>
          <w:szCs w:val="32"/>
        </w:rPr>
        <w:t>20</w:t>
      </w:r>
      <w:r>
        <w:rPr>
          <w:rFonts w:hint="eastAsia" w:ascii="宋体" w:hAnsi="宋体"/>
          <w:color w:val="auto"/>
          <w:sz w:val="32"/>
          <w:szCs w:val="32"/>
          <w:lang w:val="en-US" w:eastAsia="zh-CN"/>
        </w:rPr>
        <w:t>24</w:t>
      </w:r>
      <w:r>
        <w:rPr>
          <w:rFonts w:hint="eastAsia" w:ascii="宋体" w:hAnsi="宋体"/>
          <w:color w:val="auto"/>
          <w:sz w:val="32"/>
          <w:szCs w:val="32"/>
        </w:rPr>
        <w:t>年   月    日</w:t>
      </w:r>
    </w:p>
    <w:p w14:paraId="54A1C62F">
      <w:pPr>
        <w:ind w:firstLine="476" w:firstLineChars="149"/>
        <w:jc w:val="center"/>
        <w:rPr>
          <w:rFonts w:hint="eastAsia" w:ascii="宋体" w:hAnsi="宋体"/>
          <w:color w:val="auto"/>
          <w:sz w:val="32"/>
          <w:szCs w:val="32"/>
        </w:rPr>
      </w:pPr>
    </w:p>
    <w:p w14:paraId="31C3D74A">
      <w:pPr>
        <w:ind w:firstLine="476" w:firstLineChars="149"/>
        <w:jc w:val="center"/>
        <w:rPr>
          <w:rFonts w:hint="eastAsia" w:ascii="宋体" w:hAnsi="宋体"/>
          <w:color w:val="auto"/>
          <w:sz w:val="32"/>
          <w:szCs w:val="32"/>
        </w:rPr>
      </w:pPr>
    </w:p>
    <w:p w14:paraId="2C8F4231">
      <w:pPr>
        <w:ind w:firstLine="476" w:firstLineChars="149"/>
        <w:jc w:val="center"/>
        <w:rPr>
          <w:rFonts w:hint="eastAsia" w:ascii="宋体" w:hAnsi="宋体"/>
          <w:color w:val="auto"/>
          <w:sz w:val="32"/>
          <w:szCs w:val="32"/>
        </w:rPr>
      </w:pPr>
    </w:p>
    <w:p w14:paraId="5487D4CF">
      <w:pPr>
        <w:ind w:firstLine="476" w:firstLineChars="149"/>
        <w:jc w:val="center"/>
        <w:rPr>
          <w:rFonts w:hint="eastAsia" w:ascii="宋体" w:hAnsi="宋体"/>
          <w:color w:val="auto"/>
          <w:sz w:val="32"/>
          <w:szCs w:val="32"/>
        </w:rPr>
      </w:pPr>
    </w:p>
    <w:p w14:paraId="27502186">
      <w:pPr>
        <w:ind w:firstLine="476" w:firstLineChars="149"/>
        <w:jc w:val="center"/>
        <w:rPr>
          <w:rFonts w:hint="eastAsia" w:ascii="宋体" w:hAnsi="宋体"/>
          <w:color w:val="auto"/>
          <w:sz w:val="32"/>
          <w:szCs w:val="32"/>
        </w:rPr>
      </w:pPr>
    </w:p>
    <w:p w14:paraId="1514E360">
      <w:pPr>
        <w:ind w:firstLine="476" w:firstLineChars="149"/>
        <w:jc w:val="center"/>
        <w:rPr>
          <w:rFonts w:hint="eastAsia" w:ascii="宋体" w:hAnsi="宋体"/>
          <w:color w:val="auto"/>
          <w:sz w:val="32"/>
          <w:szCs w:val="32"/>
        </w:rPr>
      </w:pPr>
    </w:p>
    <w:p w14:paraId="33D00189">
      <w:pPr>
        <w:ind w:firstLine="476" w:firstLineChars="149"/>
        <w:jc w:val="center"/>
        <w:rPr>
          <w:rFonts w:hint="eastAsia" w:ascii="宋体" w:hAnsi="宋体"/>
          <w:color w:val="auto"/>
          <w:sz w:val="32"/>
          <w:szCs w:val="32"/>
        </w:rPr>
      </w:pPr>
    </w:p>
    <w:p w14:paraId="711C2968">
      <w:pPr>
        <w:jc w:val="both"/>
        <w:rPr>
          <w:rFonts w:hint="eastAsia" w:ascii="宋体" w:hAnsi="宋体"/>
          <w:color w:val="auto"/>
          <w:sz w:val="32"/>
          <w:szCs w:val="32"/>
        </w:rPr>
      </w:pPr>
    </w:p>
    <w:p w14:paraId="4CA39AF7">
      <w:pPr>
        <w:ind w:firstLine="479" w:firstLineChars="149"/>
        <w:jc w:val="center"/>
        <w:rPr>
          <w:rFonts w:hint="eastAsia" w:ascii="宋体" w:hAnsi="宋体"/>
          <w:b/>
          <w:bCs/>
          <w:color w:val="auto"/>
          <w:sz w:val="32"/>
          <w:szCs w:val="32"/>
        </w:rPr>
      </w:pPr>
      <w:r>
        <w:rPr>
          <w:rFonts w:hint="eastAsia" w:eastAsia="宋体"/>
          <w:b/>
          <w:bCs/>
          <w:color w:val="auto"/>
          <w:sz w:val="32"/>
          <w:szCs w:val="32"/>
          <w:lang w:eastAsia="zh-CN"/>
        </w:rPr>
        <w:t>莆田市德正拍卖有限公司</w:t>
      </w:r>
      <w:r>
        <w:rPr>
          <w:rFonts w:hint="eastAsia" w:ascii="宋体" w:hAnsi="宋体"/>
          <w:b/>
          <w:bCs/>
          <w:color w:val="auto"/>
          <w:sz w:val="32"/>
          <w:szCs w:val="32"/>
          <w:lang w:eastAsia="zh-CN"/>
        </w:rPr>
        <w:t>竞</w:t>
      </w:r>
      <w:r>
        <w:rPr>
          <w:rFonts w:hint="eastAsia" w:ascii="宋体" w:hAnsi="宋体"/>
          <w:b/>
          <w:bCs/>
          <w:color w:val="auto"/>
          <w:sz w:val="32"/>
          <w:szCs w:val="32"/>
          <w:lang w:val="en-US" w:eastAsia="zh-CN"/>
        </w:rPr>
        <w:t>租</w:t>
      </w:r>
      <w:r>
        <w:rPr>
          <w:rFonts w:hint="eastAsia" w:ascii="宋体" w:hAnsi="宋体"/>
          <w:b/>
          <w:bCs/>
          <w:color w:val="auto"/>
          <w:sz w:val="32"/>
          <w:szCs w:val="32"/>
        </w:rPr>
        <w:t>协议</w:t>
      </w:r>
    </w:p>
    <w:p w14:paraId="771929A6">
      <w:pPr>
        <w:ind w:firstLine="6472" w:firstLineChars="2686"/>
        <w:rPr>
          <w:rFonts w:hint="eastAsia" w:ascii="宋体" w:hAnsi="宋体"/>
          <w:b/>
          <w:color w:val="auto"/>
          <w:sz w:val="24"/>
          <w:bdr w:val="single" w:color="auto" w:sz="12" w:space="0"/>
        </w:rPr>
      </w:pPr>
    </w:p>
    <w:p w14:paraId="5A62963F">
      <w:pPr>
        <w:ind w:firstLine="6472" w:firstLineChars="2686"/>
        <w:rPr>
          <w:rFonts w:hint="eastAsia" w:ascii="宋体" w:hAnsi="宋体"/>
          <w:b/>
          <w:color w:val="auto"/>
          <w:sz w:val="24"/>
        </w:rPr>
      </w:pPr>
      <w:r>
        <w:rPr>
          <w:rFonts w:hint="eastAsia" w:ascii="宋体" w:hAnsi="宋体"/>
          <w:b/>
          <w:color w:val="auto"/>
          <w:sz w:val="24"/>
          <w:bdr w:val="single" w:color="auto" w:sz="12" w:space="0"/>
          <w:lang w:eastAsia="zh-CN"/>
        </w:rPr>
        <w:t>竞买</w:t>
      </w:r>
      <w:r>
        <w:rPr>
          <w:rFonts w:hint="eastAsia" w:ascii="宋体" w:hAnsi="宋体"/>
          <w:b/>
          <w:color w:val="auto"/>
          <w:sz w:val="24"/>
          <w:bdr w:val="single" w:color="auto" w:sz="12" w:space="0"/>
        </w:rPr>
        <w:t xml:space="preserve">牌号：        </w:t>
      </w:r>
    </w:p>
    <w:p w14:paraId="1D419D61">
      <w:pPr>
        <w:spacing w:line="440" w:lineRule="exact"/>
        <w:rPr>
          <w:rFonts w:hint="eastAsia" w:ascii="宋体" w:hAnsi="宋体"/>
          <w:b/>
          <w:color w:val="auto"/>
          <w:sz w:val="24"/>
        </w:rPr>
      </w:pPr>
      <w:r>
        <w:rPr>
          <w:rFonts w:hint="eastAsia" w:ascii="宋体" w:hAnsi="宋体"/>
          <w:b/>
          <w:color w:val="auto"/>
          <w:sz w:val="24"/>
        </w:rPr>
        <w:t>拍卖会名称：20</w:t>
      </w:r>
      <w:r>
        <w:rPr>
          <w:rFonts w:hint="eastAsia" w:ascii="宋体" w:hAnsi="宋体"/>
          <w:b/>
          <w:color w:val="auto"/>
          <w:sz w:val="24"/>
          <w:lang w:val="en-US" w:eastAsia="zh-CN"/>
        </w:rPr>
        <w:t>24</w:t>
      </w:r>
      <w:r>
        <w:rPr>
          <w:rFonts w:hint="eastAsia" w:ascii="宋体" w:hAnsi="宋体"/>
          <w:b/>
          <w:color w:val="auto"/>
          <w:sz w:val="24"/>
        </w:rPr>
        <w:t>年</w:t>
      </w:r>
      <w:r>
        <w:rPr>
          <w:rFonts w:hint="eastAsia" w:ascii="宋体" w:hAnsi="宋体"/>
          <w:b/>
          <w:color w:val="auto"/>
          <w:sz w:val="24"/>
          <w:lang w:val="en-US" w:eastAsia="zh-CN"/>
        </w:rPr>
        <w:t>12</w:t>
      </w:r>
      <w:r>
        <w:rPr>
          <w:rFonts w:hint="eastAsia" w:ascii="宋体" w:hAnsi="宋体"/>
          <w:b/>
          <w:color w:val="auto"/>
          <w:sz w:val="24"/>
        </w:rPr>
        <w:t>月</w:t>
      </w:r>
      <w:r>
        <w:rPr>
          <w:rFonts w:hint="eastAsia" w:ascii="宋体" w:hAnsi="宋体"/>
          <w:b/>
          <w:color w:val="auto"/>
          <w:sz w:val="24"/>
          <w:lang w:val="en-US" w:eastAsia="zh-CN"/>
        </w:rPr>
        <w:t>17</w:t>
      </w:r>
      <w:r>
        <w:rPr>
          <w:rFonts w:hint="eastAsia" w:ascii="宋体" w:hAnsi="宋体"/>
          <w:b/>
          <w:color w:val="auto"/>
          <w:sz w:val="24"/>
        </w:rPr>
        <w:t>日仙游拍卖会            拍卖标的：详见拍卖材料</w:t>
      </w:r>
    </w:p>
    <w:p w14:paraId="7B12594F">
      <w:pPr>
        <w:rPr>
          <w:rFonts w:hint="eastAsia" w:ascii="宋体" w:hAnsi="宋体"/>
          <w:b/>
          <w:color w:val="auto"/>
          <w:sz w:val="24"/>
        </w:rPr>
      </w:pPr>
      <w:r>
        <w:rPr>
          <w:rFonts w:hint="eastAsia" w:ascii="宋体" w:hAnsi="宋体"/>
          <w:b/>
          <w:color w:val="auto"/>
          <w:sz w:val="24"/>
          <w:lang w:eastAsia="zh-CN"/>
        </w:rPr>
        <w:t>竞买</w:t>
      </w:r>
      <w:r>
        <w:rPr>
          <w:rFonts w:hint="eastAsia" w:ascii="宋体" w:hAnsi="宋体"/>
          <w:b/>
          <w:color w:val="auto"/>
          <w:sz w:val="24"/>
        </w:rPr>
        <w:t xml:space="preserve">人：                  </w:t>
      </w:r>
    </w:p>
    <w:p w14:paraId="3CDBB7B9">
      <w:pPr>
        <w:spacing w:line="360" w:lineRule="auto"/>
        <w:rPr>
          <w:rFonts w:hint="eastAsia" w:ascii="宋体" w:hAnsi="宋体"/>
          <w:color w:val="auto"/>
          <w:sz w:val="24"/>
        </w:rPr>
      </w:pPr>
      <w:r>
        <w:rPr>
          <w:rFonts w:hint="eastAsia" w:ascii="宋体" w:hAnsi="宋体"/>
          <w:color w:val="auto"/>
          <w:sz w:val="24"/>
        </w:rPr>
        <w:t>中文姓名(请用正楷)</w:t>
      </w:r>
      <w:r>
        <w:rPr>
          <w:rFonts w:hint="eastAsia" w:ascii="宋体" w:hAnsi="宋体"/>
          <w:color w:val="auto"/>
          <w:sz w:val="24"/>
          <w:u w:val="single"/>
        </w:rPr>
        <w:t xml:space="preserve">                 </w:t>
      </w:r>
      <w:r>
        <w:rPr>
          <w:rFonts w:hint="eastAsia" w:ascii="宋体" w:hAnsi="宋体"/>
          <w:color w:val="auto"/>
          <w:sz w:val="24"/>
          <w:lang w:eastAsia="zh-CN"/>
        </w:rPr>
        <w:t>竞买</w:t>
      </w:r>
      <w:r>
        <w:rPr>
          <w:rFonts w:hint="eastAsia" w:ascii="宋体" w:hAnsi="宋体"/>
          <w:color w:val="auto"/>
          <w:sz w:val="24"/>
        </w:rPr>
        <w:t>标的</w:t>
      </w:r>
      <w:r>
        <w:rPr>
          <w:rFonts w:hint="eastAsia" w:ascii="宋体" w:hAnsi="宋体"/>
          <w:color w:val="auto"/>
          <w:sz w:val="24"/>
          <w:u w:val="single"/>
        </w:rPr>
        <w:t xml:space="preserve">：                          </w:t>
      </w:r>
      <w:r>
        <w:rPr>
          <w:rFonts w:hint="eastAsia" w:ascii="宋体" w:hAnsi="宋体"/>
          <w:color w:val="auto"/>
          <w:sz w:val="24"/>
          <w:u w:val="single"/>
          <w:lang w:val="en-US" w:eastAsia="zh-CN"/>
        </w:rPr>
        <w:t xml:space="preserve">     </w:t>
      </w:r>
      <w:r>
        <w:rPr>
          <w:rFonts w:hint="eastAsia" w:ascii="宋体" w:hAnsi="宋体"/>
          <w:color w:val="auto"/>
          <w:sz w:val="24"/>
          <w:u w:val="single"/>
        </w:rPr>
        <w:t xml:space="preserve">      </w:t>
      </w:r>
      <w:r>
        <w:rPr>
          <w:rFonts w:hint="eastAsia" w:ascii="宋体" w:hAnsi="宋体"/>
          <w:color w:val="auto"/>
          <w:sz w:val="24"/>
        </w:rPr>
        <w:t xml:space="preserve">               </w:t>
      </w:r>
    </w:p>
    <w:p w14:paraId="5005E44F">
      <w:pPr>
        <w:spacing w:line="360" w:lineRule="auto"/>
        <w:rPr>
          <w:rFonts w:hint="eastAsia" w:ascii="宋体" w:hAnsi="宋体"/>
          <w:color w:val="auto"/>
          <w:sz w:val="24"/>
        </w:rPr>
      </w:pPr>
      <w:r>
        <w:rPr>
          <w:rFonts w:hint="eastAsia" w:ascii="宋体" w:hAnsi="宋体"/>
          <w:color w:val="auto"/>
          <w:sz w:val="24"/>
        </w:rPr>
        <w:t>证件种类</w:t>
      </w:r>
      <w:r>
        <w:rPr>
          <w:rFonts w:hint="eastAsia" w:ascii="宋体" w:hAnsi="宋体"/>
          <w:color w:val="auto"/>
          <w:sz w:val="24"/>
          <w:u w:val="single"/>
        </w:rPr>
        <w:t xml:space="preserve">                           </w:t>
      </w:r>
      <w:r>
        <w:rPr>
          <w:rFonts w:hint="eastAsia" w:ascii="宋体" w:hAnsi="宋体"/>
          <w:color w:val="auto"/>
          <w:sz w:val="24"/>
        </w:rPr>
        <w:t>号码</w:t>
      </w:r>
      <w:r>
        <w:rPr>
          <w:rFonts w:hint="eastAsia" w:ascii="宋体" w:hAnsi="宋体"/>
          <w:color w:val="auto"/>
          <w:sz w:val="24"/>
          <w:u w:val="single"/>
        </w:rPr>
        <w:t xml:space="preserve">                            </w:t>
      </w:r>
      <w:r>
        <w:rPr>
          <w:rFonts w:hint="eastAsia" w:ascii="宋体" w:hAnsi="宋体"/>
          <w:b/>
          <w:color w:val="auto"/>
          <w:sz w:val="24"/>
          <w:u w:val="single"/>
        </w:rPr>
        <w:t xml:space="preserve">              </w:t>
      </w:r>
      <w:r>
        <w:rPr>
          <w:rFonts w:hint="eastAsia" w:ascii="宋体" w:hAnsi="宋体"/>
          <w:color w:val="auto"/>
          <w:sz w:val="24"/>
          <w:u w:val="single"/>
        </w:rPr>
        <w:t xml:space="preserve">  </w:t>
      </w:r>
      <w:r>
        <w:rPr>
          <w:rFonts w:hint="eastAsia" w:ascii="宋体" w:hAnsi="宋体"/>
          <w:color w:val="auto"/>
          <w:sz w:val="24"/>
        </w:rPr>
        <w:t xml:space="preserve"> </w:t>
      </w:r>
    </w:p>
    <w:p w14:paraId="19A3C7F4">
      <w:pPr>
        <w:spacing w:line="360" w:lineRule="auto"/>
        <w:rPr>
          <w:rFonts w:hint="eastAsia" w:ascii="宋体" w:hAnsi="宋体"/>
          <w:color w:val="auto"/>
          <w:sz w:val="24"/>
        </w:rPr>
      </w:pPr>
      <w:r>
        <w:rPr>
          <w:rFonts w:hint="eastAsia" w:ascii="宋体" w:hAnsi="宋体"/>
          <w:color w:val="auto"/>
          <w:sz w:val="24"/>
        </w:rPr>
        <w:t>手持电话</w:t>
      </w:r>
      <w:r>
        <w:rPr>
          <w:rFonts w:hint="eastAsia" w:ascii="宋体" w:hAnsi="宋体"/>
          <w:color w:val="auto"/>
          <w:sz w:val="24"/>
          <w:u w:val="single"/>
        </w:rPr>
        <w:t xml:space="preserve">                </w:t>
      </w:r>
      <w:r>
        <w:rPr>
          <w:rFonts w:hint="eastAsia" w:ascii="宋体" w:hAnsi="宋体"/>
          <w:color w:val="auto"/>
          <w:sz w:val="24"/>
          <w:u w:val="single"/>
          <w:lang w:val="en-US" w:eastAsia="zh-CN"/>
        </w:rPr>
        <w:t xml:space="preserve">    </w:t>
      </w:r>
      <w:r>
        <w:rPr>
          <w:rFonts w:hint="eastAsia" w:ascii="宋体" w:hAnsi="宋体"/>
          <w:color w:val="auto"/>
          <w:sz w:val="24"/>
          <w:u w:val="single"/>
        </w:rPr>
        <w:t xml:space="preserve">        </w:t>
      </w:r>
    </w:p>
    <w:p w14:paraId="431316C9">
      <w:pPr>
        <w:rPr>
          <w:rFonts w:hint="eastAsia"/>
          <w:color w:val="auto"/>
          <w:sz w:val="28"/>
          <w:szCs w:val="28"/>
          <w:lang w:eastAsia="zh-CN"/>
        </w:rPr>
      </w:pPr>
      <w:r>
        <w:rPr>
          <w:rFonts w:hint="eastAsia" w:ascii="宋体" w:hAnsi="宋体"/>
          <w:b/>
          <w:color w:val="auto"/>
          <w:sz w:val="24"/>
        </w:rPr>
        <w:t>拍卖人：</w:t>
      </w:r>
      <w:r>
        <w:rPr>
          <w:rFonts w:hint="eastAsia" w:eastAsia="宋体"/>
          <w:color w:val="auto"/>
          <w:sz w:val="28"/>
          <w:szCs w:val="28"/>
          <w:lang w:eastAsia="zh-CN"/>
        </w:rPr>
        <w:t>莆田市德正拍卖有限公司</w:t>
      </w:r>
    </w:p>
    <w:p w14:paraId="32AE8890">
      <w:pPr>
        <w:rPr>
          <w:rFonts w:hint="eastAsia" w:ascii="宋体" w:hAnsi="宋体"/>
          <w:color w:val="auto"/>
          <w:sz w:val="24"/>
        </w:rPr>
      </w:pPr>
      <w:r>
        <w:rPr>
          <w:rFonts w:hint="eastAsia" w:ascii="宋体" w:hAnsi="宋体"/>
          <w:color w:val="auto"/>
          <w:sz w:val="24"/>
          <w:lang w:eastAsia="zh-CN"/>
        </w:rPr>
        <w:t>竞买</w:t>
      </w:r>
      <w:r>
        <w:rPr>
          <w:rFonts w:hint="eastAsia" w:ascii="宋体" w:hAnsi="宋体"/>
          <w:color w:val="auto"/>
          <w:sz w:val="24"/>
        </w:rPr>
        <w:t>人与拍卖人经友好协商，自愿达成以下协议，以兹共同信守：</w:t>
      </w:r>
    </w:p>
    <w:p w14:paraId="0D8732B1">
      <w:pPr>
        <w:spacing w:line="240" w:lineRule="atLeast"/>
        <w:ind w:firstLine="480" w:firstLineChars="200"/>
        <w:rPr>
          <w:rFonts w:ascii="宋体" w:hAnsi="宋体"/>
          <w:color w:val="auto"/>
          <w:sz w:val="24"/>
        </w:rPr>
      </w:pPr>
      <w:r>
        <w:rPr>
          <w:rFonts w:hint="eastAsia" w:ascii="宋体" w:hAnsi="宋体"/>
          <w:color w:val="auto"/>
          <w:sz w:val="24"/>
        </w:rPr>
        <w:t>1、本次拍卖会之《</w:t>
      </w:r>
      <w:r>
        <w:rPr>
          <w:rFonts w:hint="eastAsia" w:ascii="宋体" w:hAnsi="宋体"/>
          <w:color w:val="auto"/>
          <w:sz w:val="24"/>
          <w:lang w:eastAsia="zh-CN"/>
        </w:rPr>
        <w:t>莆田市德正拍卖有限公司</w:t>
      </w:r>
      <w:r>
        <w:rPr>
          <w:rFonts w:hint="eastAsia" w:ascii="宋体" w:hAnsi="宋体"/>
          <w:color w:val="auto"/>
          <w:sz w:val="24"/>
        </w:rPr>
        <w:t>拍卖规则及</w:t>
      </w:r>
      <w:r>
        <w:rPr>
          <w:rFonts w:hint="eastAsia" w:ascii="宋体" w:hAnsi="宋体"/>
          <w:color w:val="auto"/>
          <w:sz w:val="24"/>
          <w:lang w:eastAsia="zh-CN"/>
        </w:rPr>
        <w:t>竞</w:t>
      </w:r>
      <w:r>
        <w:rPr>
          <w:rFonts w:hint="eastAsia" w:ascii="宋体" w:hAnsi="宋体"/>
          <w:color w:val="auto"/>
          <w:sz w:val="24"/>
          <w:lang w:val="en-US" w:eastAsia="zh-CN"/>
        </w:rPr>
        <w:t>租</w:t>
      </w:r>
      <w:r>
        <w:rPr>
          <w:rFonts w:hint="eastAsia" w:ascii="宋体" w:hAnsi="宋体"/>
          <w:color w:val="auto"/>
          <w:sz w:val="24"/>
        </w:rPr>
        <w:t>注意事项》为本协议之组成部分，</w:t>
      </w:r>
      <w:r>
        <w:rPr>
          <w:rFonts w:hint="eastAsia" w:ascii="宋体" w:hAnsi="宋体"/>
          <w:color w:val="auto"/>
          <w:sz w:val="24"/>
          <w:lang w:eastAsia="zh-CN"/>
        </w:rPr>
        <w:t>竞买</w:t>
      </w:r>
      <w:r>
        <w:rPr>
          <w:rFonts w:hint="eastAsia" w:ascii="宋体" w:hAnsi="宋体"/>
          <w:color w:val="auto"/>
          <w:sz w:val="24"/>
        </w:rPr>
        <w:t>人已认真阅读</w:t>
      </w:r>
      <w:r>
        <w:rPr>
          <w:rFonts w:hint="eastAsia" w:ascii="宋体" w:hAnsi="宋体"/>
          <w:color w:val="auto"/>
          <w:sz w:val="24"/>
          <w:lang w:eastAsia="zh-CN"/>
        </w:rPr>
        <w:t>莆田市德正拍卖有限公司</w:t>
      </w:r>
      <w:r>
        <w:rPr>
          <w:rFonts w:hint="eastAsia" w:ascii="宋体" w:hAnsi="宋体"/>
          <w:color w:val="auto"/>
          <w:sz w:val="24"/>
        </w:rPr>
        <w:t>仙游拍卖会拍卖规则及</w:t>
      </w:r>
      <w:r>
        <w:rPr>
          <w:rFonts w:hint="eastAsia" w:ascii="宋体" w:hAnsi="宋体"/>
          <w:color w:val="auto"/>
          <w:sz w:val="24"/>
          <w:lang w:eastAsia="zh-CN"/>
        </w:rPr>
        <w:t>竞买</w:t>
      </w:r>
      <w:r>
        <w:rPr>
          <w:rFonts w:hint="eastAsia" w:ascii="宋体" w:hAnsi="宋体"/>
          <w:color w:val="auto"/>
          <w:sz w:val="24"/>
        </w:rPr>
        <w:t>注意事项</w:t>
      </w:r>
      <w:r>
        <w:rPr>
          <w:rFonts w:ascii="宋体" w:hAnsi="宋体"/>
          <w:color w:val="auto"/>
          <w:sz w:val="24"/>
        </w:rPr>
        <w:t>，已知悉其中载明的各项条款及规定</w:t>
      </w:r>
      <w:r>
        <w:rPr>
          <w:rFonts w:hint="eastAsia" w:ascii="宋体" w:hAnsi="宋体"/>
          <w:color w:val="auto"/>
          <w:sz w:val="24"/>
        </w:rPr>
        <w:t>，并同意在拍卖活动中遵守拍卖规则及</w:t>
      </w:r>
      <w:r>
        <w:rPr>
          <w:rFonts w:hint="eastAsia" w:ascii="宋体" w:hAnsi="宋体"/>
          <w:color w:val="auto"/>
          <w:sz w:val="24"/>
          <w:lang w:eastAsia="zh-CN"/>
        </w:rPr>
        <w:t>竞买</w:t>
      </w:r>
      <w:r>
        <w:rPr>
          <w:rFonts w:hint="eastAsia" w:ascii="宋体" w:hAnsi="宋体"/>
          <w:color w:val="auto"/>
          <w:sz w:val="24"/>
        </w:rPr>
        <w:t>注意事项中的一切条款</w:t>
      </w:r>
      <w:r>
        <w:rPr>
          <w:rFonts w:ascii="宋体" w:hAnsi="宋体"/>
          <w:color w:val="auto"/>
          <w:sz w:val="24"/>
        </w:rPr>
        <w:t>。同时，已了解拍品的现状及拍卖行告知的瑕疵，成交后</w:t>
      </w:r>
      <w:r>
        <w:rPr>
          <w:rFonts w:hint="eastAsia" w:ascii="宋体" w:hAnsi="宋体"/>
          <w:color w:val="auto"/>
          <w:sz w:val="24"/>
          <w:lang w:eastAsia="zh-CN"/>
        </w:rPr>
        <w:t>竞买</w:t>
      </w:r>
      <w:r>
        <w:rPr>
          <w:rFonts w:hint="eastAsia" w:ascii="宋体" w:hAnsi="宋体"/>
          <w:color w:val="auto"/>
          <w:sz w:val="24"/>
        </w:rPr>
        <w:t>人</w:t>
      </w:r>
      <w:r>
        <w:rPr>
          <w:rFonts w:ascii="宋体" w:hAnsi="宋体"/>
          <w:color w:val="auto"/>
          <w:sz w:val="24"/>
        </w:rPr>
        <w:t>如有违反《</w:t>
      </w:r>
      <w:r>
        <w:rPr>
          <w:rFonts w:hint="eastAsia" w:ascii="宋体" w:hAnsi="宋体"/>
          <w:color w:val="auto"/>
          <w:sz w:val="24"/>
        </w:rPr>
        <w:t>拍卖规则及</w:t>
      </w:r>
      <w:r>
        <w:rPr>
          <w:rFonts w:hint="eastAsia" w:ascii="宋体" w:hAnsi="宋体"/>
          <w:color w:val="auto"/>
          <w:sz w:val="24"/>
          <w:lang w:eastAsia="zh-CN"/>
        </w:rPr>
        <w:t>竞</w:t>
      </w:r>
      <w:r>
        <w:rPr>
          <w:rFonts w:hint="eastAsia" w:ascii="宋体" w:hAnsi="宋体"/>
          <w:color w:val="auto"/>
          <w:sz w:val="24"/>
          <w:lang w:val="en-US" w:eastAsia="zh-CN"/>
        </w:rPr>
        <w:t>租</w:t>
      </w:r>
      <w:r>
        <w:rPr>
          <w:rFonts w:hint="eastAsia" w:ascii="宋体" w:hAnsi="宋体"/>
          <w:color w:val="auto"/>
          <w:sz w:val="24"/>
        </w:rPr>
        <w:t>注意事项</w:t>
      </w:r>
      <w:r>
        <w:rPr>
          <w:rFonts w:ascii="宋体" w:hAnsi="宋体"/>
          <w:color w:val="auto"/>
          <w:sz w:val="24"/>
        </w:rPr>
        <w:t>》条款的行为，</w:t>
      </w:r>
      <w:r>
        <w:rPr>
          <w:rFonts w:hint="eastAsia" w:ascii="宋体" w:hAnsi="宋体"/>
          <w:color w:val="auto"/>
          <w:sz w:val="24"/>
        </w:rPr>
        <w:t>将</w:t>
      </w:r>
      <w:r>
        <w:rPr>
          <w:rFonts w:ascii="宋体" w:hAnsi="宋体"/>
          <w:color w:val="auto"/>
          <w:sz w:val="24"/>
        </w:rPr>
        <w:t>承担相关的法律责任。</w:t>
      </w:r>
    </w:p>
    <w:p w14:paraId="074083D5">
      <w:pPr>
        <w:ind w:firstLine="480" w:firstLineChars="200"/>
        <w:rPr>
          <w:rFonts w:hint="eastAsia" w:ascii="宋体" w:hAnsi="宋体"/>
          <w:color w:val="auto"/>
          <w:sz w:val="24"/>
        </w:rPr>
      </w:pPr>
      <w:r>
        <w:rPr>
          <w:rFonts w:hint="eastAsia" w:ascii="宋体" w:hAnsi="宋体"/>
          <w:color w:val="auto"/>
          <w:sz w:val="24"/>
        </w:rPr>
        <w:t>2、</w:t>
      </w:r>
      <w:r>
        <w:rPr>
          <w:rFonts w:hint="eastAsia" w:ascii="宋体" w:hAnsi="宋体"/>
          <w:color w:val="auto"/>
          <w:sz w:val="24"/>
          <w:lang w:eastAsia="zh-CN"/>
        </w:rPr>
        <w:t>竞买</w:t>
      </w:r>
      <w:r>
        <w:rPr>
          <w:rFonts w:hint="eastAsia" w:ascii="宋体" w:hAnsi="宋体"/>
          <w:color w:val="auto"/>
          <w:sz w:val="24"/>
        </w:rPr>
        <w:t>人知悉，拍卖人对拍卖标的的真伪及品质不承担瑕疵担保责任。拍卖人对拍卖标的所作的介绍与评价均为参考性意见，不构成对拍卖标的的任何担保。</w:t>
      </w:r>
      <w:r>
        <w:rPr>
          <w:rFonts w:hint="eastAsia" w:ascii="宋体" w:hAnsi="宋体"/>
          <w:color w:val="auto"/>
          <w:sz w:val="24"/>
          <w:lang w:eastAsia="zh-CN"/>
        </w:rPr>
        <w:t>竞买</w:t>
      </w:r>
      <w:r>
        <w:rPr>
          <w:rFonts w:hint="eastAsia" w:ascii="宋体" w:hAnsi="宋体"/>
          <w:color w:val="auto"/>
          <w:sz w:val="24"/>
        </w:rPr>
        <w:t>人承诺自行审看拍卖标的原物，并对自己</w:t>
      </w:r>
      <w:r>
        <w:rPr>
          <w:rFonts w:hint="eastAsia" w:ascii="宋体" w:hAnsi="宋体"/>
          <w:color w:val="auto"/>
          <w:sz w:val="24"/>
          <w:lang w:eastAsia="zh-CN"/>
        </w:rPr>
        <w:t>竞买</w:t>
      </w:r>
      <w:r>
        <w:rPr>
          <w:rFonts w:hint="eastAsia" w:ascii="宋体" w:hAnsi="宋体"/>
          <w:color w:val="auto"/>
          <w:sz w:val="24"/>
        </w:rPr>
        <w:t>某拍卖标的的行为承担法律责任。拍卖人应向</w:t>
      </w:r>
      <w:r>
        <w:rPr>
          <w:rFonts w:hint="eastAsia" w:ascii="宋体" w:hAnsi="宋体"/>
          <w:color w:val="auto"/>
          <w:sz w:val="24"/>
          <w:lang w:eastAsia="zh-CN"/>
        </w:rPr>
        <w:t>竞买</w:t>
      </w:r>
      <w:r>
        <w:rPr>
          <w:rFonts w:hint="eastAsia" w:ascii="宋体" w:hAnsi="宋体"/>
          <w:color w:val="auto"/>
          <w:sz w:val="24"/>
        </w:rPr>
        <w:t>人说明委托人已告知的拍卖标的瑕疵，并合法披露拍卖标的的相关信息。</w:t>
      </w:r>
    </w:p>
    <w:p w14:paraId="067B7D49">
      <w:pPr>
        <w:ind w:firstLine="480" w:firstLineChars="200"/>
        <w:rPr>
          <w:rFonts w:hint="eastAsia" w:ascii="宋体" w:hAnsi="宋体"/>
          <w:color w:val="auto"/>
          <w:sz w:val="24"/>
        </w:rPr>
      </w:pPr>
      <w:r>
        <w:rPr>
          <w:rFonts w:hint="eastAsia" w:ascii="宋体" w:hAnsi="宋体"/>
          <w:color w:val="auto"/>
          <w:sz w:val="24"/>
        </w:rPr>
        <w:t>3、</w:t>
      </w:r>
      <w:r>
        <w:rPr>
          <w:rFonts w:hint="eastAsia" w:ascii="宋体" w:hAnsi="宋体"/>
          <w:color w:val="auto"/>
          <w:sz w:val="24"/>
          <w:lang w:eastAsia="zh-CN"/>
        </w:rPr>
        <w:t>竞买</w:t>
      </w:r>
      <w:r>
        <w:rPr>
          <w:rFonts w:hint="eastAsia" w:ascii="宋体" w:hAnsi="宋体"/>
          <w:color w:val="auto"/>
          <w:sz w:val="24"/>
        </w:rPr>
        <w:t>人参加拍卖活动，应在领取</w:t>
      </w:r>
      <w:r>
        <w:rPr>
          <w:rFonts w:hint="eastAsia" w:ascii="宋体" w:hAnsi="宋体"/>
          <w:color w:val="auto"/>
          <w:sz w:val="24"/>
          <w:lang w:eastAsia="zh-CN"/>
        </w:rPr>
        <w:t>竞买</w:t>
      </w:r>
      <w:r>
        <w:rPr>
          <w:rFonts w:hint="eastAsia" w:ascii="宋体" w:hAnsi="宋体"/>
          <w:color w:val="auto"/>
          <w:sz w:val="24"/>
        </w:rPr>
        <w:t>号牌前交纳保证金。保证金若</w:t>
      </w:r>
      <w:r>
        <w:rPr>
          <w:rFonts w:hint="eastAsia" w:ascii="宋体" w:hAnsi="宋体"/>
          <w:color w:val="auto"/>
          <w:sz w:val="24"/>
          <w:lang w:eastAsia="zh-CN"/>
        </w:rPr>
        <w:t>竞买</w:t>
      </w:r>
      <w:r>
        <w:rPr>
          <w:rFonts w:hint="eastAsia" w:ascii="宋体" w:hAnsi="宋体"/>
          <w:color w:val="auto"/>
          <w:sz w:val="24"/>
        </w:rPr>
        <w:t>人未能购得拍卖标的，则全额无息返还</w:t>
      </w:r>
      <w:r>
        <w:rPr>
          <w:rFonts w:hint="eastAsia" w:ascii="宋体" w:hAnsi="宋体"/>
          <w:color w:val="auto"/>
          <w:sz w:val="24"/>
          <w:lang w:eastAsia="zh-CN"/>
        </w:rPr>
        <w:t>竞买</w:t>
      </w:r>
      <w:r>
        <w:rPr>
          <w:rFonts w:hint="eastAsia" w:ascii="宋体" w:hAnsi="宋体"/>
          <w:color w:val="auto"/>
          <w:sz w:val="24"/>
        </w:rPr>
        <w:t>人，若</w:t>
      </w:r>
      <w:r>
        <w:rPr>
          <w:rFonts w:hint="eastAsia" w:ascii="宋体" w:hAnsi="宋体"/>
          <w:color w:val="auto"/>
          <w:sz w:val="24"/>
          <w:lang w:eastAsia="zh-CN"/>
        </w:rPr>
        <w:t>竞买</w:t>
      </w:r>
      <w:r>
        <w:rPr>
          <w:rFonts w:hint="eastAsia" w:ascii="宋体" w:hAnsi="宋体"/>
          <w:color w:val="auto"/>
          <w:sz w:val="24"/>
        </w:rPr>
        <w:t>人</w:t>
      </w:r>
      <w:r>
        <w:rPr>
          <w:rFonts w:hint="eastAsia" w:ascii="宋体" w:hAnsi="宋体"/>
          <w:color w:val="auto"/>
          <w:sz w:val="24"/>
          <w:lang w:eastAsia="zh-CN"/>
        </w:rPr>
        <w:t>竞</w:t>
      </w:r>
      <w:r>
        <w:rPr>
          <w:rFonts w:hint="eastAsia" w:ascii="宋体" w:hAnsi="宋体"/>
          <w:color w:val="auto"/>
          <w:sz w:val="24"/>
        </w:rPr>
        <w:t>得拍卖标的，则转为</w:t>
      </w:r>
      <w:r>
        <w:rPr>
          <w:rFonts w:hint="eastAsia" w:ascii="新宋体" w:hAnsi="新宋体"/>
          <w:color w:val="auto"/>
          <w:sz w:val="24"/>
          <w:lang w:eastAsia="zh-CN"/>
        </w:rPr>
        <w:t>部份拍卖成交款</w:t>
      </w:r>
      <w:r>
        <w:rPr>
          <w:rFonts w:hint="eastAsia" w:ascii="宋体" w:hAnsi="宋体"/>
          <w:color w:val="auto"/>
          <w:sz w:val="24"/>
        </w:rPr>
        <w:t>。若</w:t>
      </w:r>
      <w:r>
        <w:rPr>
          <w:rFonts w:hint="eastAsia" w:ascii="宋体" w:hAnsi="宋体"/>
          <w:color w:val="auto"/>
          <w:sz w:val="24"/>
          <w:lang w:eastAsia="zh-CN"/>
        </w:rPr>
        <w:t>竞买</w:t>
      </w:r>
      <w:r>
        <w:rPr>
          <w:rFonts w:hint="eastAsia" w:ascii="宋体" w:hAnsi="宋体"/>
          <w:color w:val="auto"/>
          <w:sz w:val="24"/>
        </w:rPr>
        <w:t>人未履行任何一件拍卖标的交易中规定的义务，则保证金不予返还。</w:t>
      </w:r>
    </w:p>
    <w:p w14:paraId="01A4E0D9">
      <w:pPr>
        <w:ind w:firstLine="480" w:firstLineChars="200"/>
        <w:rPr>
          <w:rFonts w:hint="eastAsia" w:ascii="宋体" w:hAnsi="宋体"/>
          <w:color w:val="auto"/>
          <w:sz w:val="24"/>
        </w:rPr>
      </w:pPr>
      <w:r>
        <w:rPr>
          <w:rFonts w:hint="eastAsia" w:ascii="宋体" w:hAnsi="宋体"/>
          <w:color w:val="auto"/>
          <w:sz w:val="24"/>
        </w:rPr>
        <w:t>4、</w:t>
      </w:r>
      <w:r>
        <w:rPr>
          <w:rFonts w:hint="eastAsia" w:ascii="宋体" w:hAnsi="宋体"/>
          <w:color w:val="auto"/>
          <w:sz w:val="24"/>
          <w:lang w:eastAsia="zh-CN"/>
        </w:rPr>
        <w:t>竞买</w:t>
      </w:r>
      <w:r>
        <w:rPr>
          <w:rFonts w:hint="eastAsia" w:ascii="宋体" w:hAnsi="宋体"/>
          <w:color w:val="auto"/>
          <w:sz w:val="24"/>
        </w:rPr>
        <w:t>人应妥善保管</w:t>
      </w:r>
      <w:r>
        <w:rPr>
          <w:rFonts w:hint="eastAsia" w:ascii="宋体" w:hAnsi="宋体"/>
          <w:color w:val="auto"/>
          <w:sz w:val="24"/>
          <w:lang w:eastAsia="zh-CN"/>
        </w:rPr>
        <w:t>竞买</w:t>
      </w:r>
      <w:r>
        <w:rPr>
          <w:rFonts w:hint="eastAsia" w:ascii="宋体" w:hAnsi="宋体"/>
          <w:color w:val="auto"/>
          <w:sz w:val="24"/>
        </w:rPr>
        <w:t>号牌，不得将</w:t>
      </w:r>
      <w:r>
        <w:rPr>
          <w:rFonts w:hint="eastAsia" w:ascii="宋体" w:hAnsi="宋体"/>
          <w:color w:val="auto"/>
          <w:sz w:val="24"/>
          <w:lang w:eastAsia="zh-CN"/>
        </w:rPr>
        <w:t>竞买</w:t>
      </w:r>
      <w:r>
        <w:rPr>
          <w:rFonts w:hint="eastAsia" w:ascii="宋体" w:hAnsi="宋体"/>
          <w:color w:val="auto"/>
          <w:sz w:val="24"/>
        </w:rPr>
        <w:t>号牌出借他人使用，否则，</w:t>
      </w:r>
      <w:r>
        <w:rPr>
          <w:rFonts w:hint="eastAsia" w:ascii="宋体" w:hAnsi="宋体"/>
          <w:color w:val="auto"/>
          <w:sz w:val="24"/>
          <w:lang w:eastAsia="zh-CN"/>
        </w:rPr>
        <w:t>竞买</w:t>
      </w:r>
      <w:r>
        <w:rPr>
          <w:rFonts w:hint="eastAsia" w:ascii="宋体" w:hAnsi="宋体"/>
          <w:color w:val="auto"/>
          <w:sz w:val="24"/>
        </w:rPr>
        <w:t>人须对他人使用其</w:t>
      </w:r>
      <w:r>
        <w:rPr>
          <w:rFonts w:hint="eastAsia" w:ascii="宋体" w:hAnsi="宋体"/>
          <w:color w:val="auto"/>
          <w:sz w:val="24"/>
          <w:lang w:eastAsia="zh-CN"/>
        </w:rPr>
        <w:t>竞买</w:t>
      </w:r>
      <w:r>
        <w:rPr>
          <w:rFonts w:hint="eastAsia" w:ascii="宋体" w:hAnsi="宋体"/>
          <w:color w:val="auto"/>
          <w:sz w:val="24"/>
        </w:rPr>
        <w:t>号牌</w:t>
      </w:r>
      <w:r>
        <w:rPr>
          <w:rFonts w:hint="eastAsia" w:ascii="宋体" w:hAnsi="宋体"/>
          <w:color w:val="auto"/>
          <w:sz w:val="24"/>
          <w:lang w:eastAsia="zh-CN"/>
        </w:rPr>
        <w:t>竞买</w:t>
      </w:r>
      <w:r>
        <w:rPr>
          <w:rFonts w:hint="eastAsia" w:ascii="宋体" w:hAnsi="宋体"/>
          <w:color w:val="auto"/>
          <w:sz w:val="24"/>
        </w:rPr>
        <w:t>拍卖标的的行为承担全部法律责任。</w:t>
      </w:r>
    </w:p>
    <w:p w14:paraId="63456BA1">
      <w:pPr>
        <w:ind w:firstLine="480" w:firstLineChars="200"/>
        <w:rPr>
          <w:rFonts w:hint="eastAsia" w:ascii="宋体" w:hAnsi="宋体"/>
          <w:color w:val="auto"/>
          <w:sz w:val="24"/>
        </w:rPr>
      </w:pPr>
      <w:r>
        <w:rPr>
          <w:rFonts w:hint="eastAsia" w:ascii="宋体" w:hAnsi="宋体"/>
          <w:color w:val="auto"/>
          <w:sz w:val="24"/>
        </w:rPr>
        <w:t>5、拍卖人及其工作人员不得以</w:t>
      </w:r>
      <w:r>
        <w:rPr>
          <w:rFonts w:hint="eastAsia" w:ascii="宋体" w:hAnsi="宋体"/>
          <w:color w:val="auto"/>
          <w:sz w:val="24"/>
          <w:lang w:eastAsia="zh-CN"/>
        </w:rPr>
        <w:t>竞买</w:t>
      </w:r>
      <w:r>
        <w:rPr>
          <w:rFonts w:hint="eastAsia" w:ascii="宋体" w:hAnsi="宋体"/>
          <w:color w:val="auto"/>
          <w:sz w:val="24"/>
        </w:rPr>
        <w:t>人的身份参与自己组织的拍卖活动，并不得委托他人代为</w:t>
      </w:r>
      <w:r>
        <w:rPr>
          <w:rFonts w:hint="eastAsia" w:ascii="宋体" w:hAnsi="宋体"/>
          <w:color w:val="auto"/>
          <w:sz w:val="24"/>
          <w:lang w:eastAsia="zh-CN"/>
        </w:rPr>
        <w:t>竞买</w:t>
      </w:r>
      <w:r>
        <w:rPr>
          <w:rFonts w:hint="eastAsia" w:ascii="宋体" w:hAnsi="宋体"/>
          <w:color w:val="auto"/>
          <w:sz w:val="24"/>
        </w:rPr>
        <w:t>。</w:t>
      </w:r>
    </w:p>
    <w:p w14:paraId="7CE165D7">
      <w:pPr>
        <w:ind w:firstLine="480" w:firstLineChars="200"/>
        <w:rPr>
          <w:rFonts w:hint="eastAsia" w:ascii="宋体" w:hAnsi="宋体"/>
          <w:color w:val="auto"/>
          <w:sz w:val="24"/>
        </w:rPr>
      </w:pPr>
      <w:r>
        <w:rPr>
          <w:rFonts w:hint="eastAsia" w:ascii="宋体" w:hAnsi="宋体"/>
          <w:color w:val="auto"/>
          <w:sz w:val="24"/>
        </w:rPr>
        <w:t>6、</w:t>
      </w:r>
      <w:r>
        <w:rPr>
          <w:rFonts w:hint="eastAsia" w:ascii="宋体" w:hAnsi="宋体"/>
          <w:color w:val="auto"/>
          <w:sz w:val="24"/>
          <w:lang w:eastAsia="zh-CN"/>
        </w:rPr>
        <w:t>竞买</w:t>
      </w:r>
      <w:r>
        <w:rPr>
          <w:rFonts w:hint="eastAsia" w:ascii="宋体" w:hAnsi="宋体"/>
          <w:color w:val="auto"/>
          <w:sz w:val="24"/>
        </w:rPr>
        <w:t>人竞得拍卖标的并全额支付</w:t>
      </w:r>
      <w:r>
        <w:rPr>
          <w:rFonts w:hint="eastAsia" w:ascii="宋体" w:hAnsi="宋体"/>
          <w:color w:val="auto"/>
          <w:sz w:val="24"/>
          <w:lang w:eastAsia="zh-CN"/>
        </w:rPr>
        <w:t>拍卖成交</w:t>
      </w:r>
      <w:r>
        <w:rPr>
          <w:rFonts w:hint="eastAsia" w:ascii="宋体" w:hAnsi="宋体"/>
          <w:color w:val="auto"/>
          <w:sz w:val="24"/>
        </w:rPr>
        <w:t>款后，即可获得拍卖标的的所有权，按照拍卖规则之规定办理拍卖标的交接。</w:t>
      </w:r>
    </w:p>
    <w:p w14:paraId="72C56760">
      <w:pPr>
        <w:ind w:firstLine="480" w:firstLineChars="200"/>
        <w:rPr>
          <w:rFonts w:hint="eastAsia" w:ascii="宋体" w:hAnsi="宋体"/>
          <w:color w:val="auto"/>
          <w:sz w:val="24"/>
        </w:rPr>
      </w:pPr>
      <w:r>
        <w:rPr>
          <w:rFonts w:hint="eastAsia" w:ascii="宋体" w:hAnsi="宋体"/>
          <w:color w:val="auto"/>
          <w:sz w:val="24"/>
        </w:rPr>
        <w:t>7、本协议任何一方违反本协议约定的，违约方应赔偿守约方因此所遭受的一切损失，并承担因此而发生的一切费用和支出。</w:t>
      </w:r>
    </w:p>
    <w:p w14:paraId="5BE0E597">
      <w:pPr>
        <w:ind w:firstLine="480" w:firstLineChars="200"/>
        <w:rPr>
          <w:rFonts w:hint="eastAsia" w:ascii="宋体" w:hAnsi="宋体"/>
          <w:color w:val="auto"/>
          <w:sz w:val="24"/>
        </w:rPr>
      </w:pPr>
      <w:r>
        <w:rPr>
          <w:rFonts w:hint="eastAsia" w:ascii="宋体" w:hAnsi="宋体"/>
          <w:color w:val="auto"/>
          <w:sz w:val="24"/>
        </w:rPr>
        <w:t>8、本协议签署于</w:t>
      </w:r>
      <w:r>
        <w:rPr>
          <w:rFonts w:hint="eastAsia" w:ascii="宋体" w:hAnsi="宋体"/>
          <w:color w:val="auto"/>
          <w:sz w:val="24"/>
          <w:u w:val="single"/>
        </w:rPr>
        <w:t xml:space="preserve"> 20</w:t>
      </w:r>
      <w:r>
        <w:rPr>
          <w:rFonts w:hint="eastAsia" w:ascii="宋体" w:hAnsi="宋体"/>
          <w:color w:val="auto"/>
          <w:sz w:val="24"/>
          <w:u w:val="single"/>
          <w:lang w:val="en-US" w:eastAsia="zh-CN"/>
        </w:rPr>
        <w:t>24</w:t>
      </w:r>
      <w:r>
        <w:rPr>
          <w:rFonts w:hint="eastAsia" w:ascii="宋体" w:hAnsi="宋体"/>
          <w:color w:val="auto"/>
          <w:sz w:val="24"/>
        </w:rPr>
        <w:t>年</w:t>
      </w:r>
      <w:r>
        <w:rPr>
          <w:rFonts w:hint="eastAsia" w:ascii="宋体" w:hAnsi="宋体"/>
          <w:color w:val="auto"/>
          <w:sz w:val="24"/>
          <w:u w:val="single"/>
          <w:lang w:val="en-US" w:eastAsia="zh-CN"/>
        </w:rPr>
        <w:t xml:space="preserve"> 12 </w:t>
      </w:r>
      <w:r>
        <w:rPr>
          <w:rFonts w:hint="eastAsia" w:ascii="宋体" w:hAnsi="宋体"/>
          <w:color w:val="auto"/>
          <w:sz w:val="24"/>
        </w:rPr>
        <w:t>月</w:t>
      </w:r>
      <w:r>
        <w:rPr>
          <w:rFonts w:hint="eastAsia" w:ascii="宋体" w:hAnsi="宋体"/>
          <w:color w:val="auto"/>
          <w:sz w:val="24"/>
          <w:u w:val="single"/>
          <w:lang w:val="en-US" w:eastAsia="zh-CN"/>
        </w:rPr>
        <w:t xml:space="preserve"> 17</w:t>
      </w:r>
      <w:r>
        <w:rPr>
          <w:rFonts w:hint="eastAsia" w:ascii="宋体" w:hAnsi="宋体"/>
          <w:color w:val="auto"/>
          <w:sz w:val="24"/>
        </w:rPr>
        <w:t>日，并自双方签署之日起生效，至双方权利义务履行完毕之日终止。本协议一式两份，双方各执一份，具相同法律效力。</w:t>
      </w:r>
    </w:p>
    <w:p w14:paraId="1EB9455F">
      <w:pPr>
        <w:rPr>
          <w:rFonts w:hint="eastAsia" w:ascii="宋体" w:hAnsi="宋体"/>
          <w:color w:val="auto"/>
          <w:sz w:val="24"/>
        </w:rPr>
      </w:pPr>
    </w:p>
    <w:p w14:paraId="2AC3AB63">
      <w:pPr>
        <w:rPr>
          <w:rFonts w:hint="eastAsia" w:ascii="宋体" w:hAnsi="宋体"/>
          <w:color w:val="auto"/>
          <w:sz w:val="24"/>
        </w:rPr>
      </w:pPr>
      <w:r>
        <w:rPr>
          <w:rFonts w:hint="eastAsia" w:ascii="宋体" w:hAnsi="宋体"/>
          <w:color w:val="auto"/>
          <w:sz w:val="24"/>
          <w:lang w:eastAsia="zh-CN"/>
        </w:rPr>
        <w:t>竞买</w:t>
      </w:r>
      <w:r>
        <w:rPr>
          <w:rFonts w:hint="eastAsia" w:ascii="宋体" w:hAnsi="宋体"/>
          <w:color w:val="auto"/>
          <w:sz w:val="24"/>
        </w:rPr>
        <w:t>人（签字）                        拍卖人（盖章）</w:t>
      </w:r>
    </w:p>
    <w:p w14:paraId="13F2F151">
      <w:pPr>
        <w:rPr>
          <w:rFonts w:hint="eastAsia" w:ascii="宋体" w:hAnsi="宋体"/>
          <w:color w:val="auto"/>
          <w:sz w:val="24"/>
        </w:rPr>
      </w:pPr>
    </w:p>
    <w:p w14:paraId="2BDCF57F">
      <w:pPr>
        <w:rPr>
          <w:rFonts w:hint="eastAsia" w:ascii="宋体" w:hAnsi="宋体"/>
          <w:color w:val="auto"/>
          <w:sz w:val="24"/>
        </w:rPr>
      </w:pPr>
    </w:p>
    <w:p w14:paraId="2F0AB116">
      <w:pPr>
        <w:widowControl/>
        <w:spacing w:line="300" w:lineRule="exact"/>
        <w:jc w:val="both"/>
        <w:rPr>
          <w:rFonts w:ascii="Times New Roman" w:hAnsi="Times New Roman" w:eastAsia="宋体" w:cs="Times New Roman"/>
          <w:color w:val="auto"/>
          <w:kern w:val="0"/>
          <w:sz w:val="21"/>
          <w:szCs w:val="24"/>
          <w:lang w:val="en-US" w:eastAsia="zh-CN" w:bidi="ar-SA"/>
        </w:rPr>
      </w:pPr>
    </w:p>
    <w:p w14:paraId="3361B5E9">
      <w:pPr>
        <w:widowControl/>
        <w:spacing w:line="300" w:lineRule="exact"/>
        <w:jc w:val="both"/>
        <w:rPr>
          <w:rFonts w:ascii="Times New Roman" w:hAnsi="Times New Roman" w:eastAsia="宋体" w:cs="Times New Roman"/>
          <w:color w:val="auto"/>
          <w:kern w:val="0"/>
          <w:sz w:val="21"/>
          <w:szCs w:val="24"/>
          <w:lang w:val="en-US" w:eastAsia="zh-CN" w:bidi="ar-SA"/>
        </w:rPr>
      </w:pPr>
    </w:p>
    <w:p w14:paraId="1B5D072B">
      <w:pPr>
        <w:widowControl/>
        <w:spacing w:line="300" w:lineRule="exact"/>
        <w:jc w:val="both"/>
        <w:rPr>
          <w:rFonts w:ascii="Times New Roman" w:hAnsi="Times New Roman" w:eastAsia="宋体" w:cs="Times New Roman"/>
          <w:color w:val="auto"/>
          <w:kern w:val="0"/>
          <w:sz w:val="21"/>
          <w:szCs w:val="24"/>
          <w:lang w:val="en-US" w:eastAsia="zh-CN" w:bidi="ar-SA"/>
        </w:rPr>
      </w:pPr>
    </w:p>
    <w:p w14:paraId="5292FD14">
      <w:pPr>
        <w:widowControl/>
        <w:spacing w:line="300" w:lineRule="exact"/>
        <w:jc w:val="both"/>
        <w:rPr>
          <w:rFonts w:ascii="Times New Roman" w:hAnsi="Times New Roman" w:eastAsia="宋体" w:cs="Times New Roman"/>
          <w:color w:val="auto"/>
          <w:kern w:val="0"/>
          <w:sz w:val="21"/>
          <w:szCs w:val="24"/>
          <w:lang w:val="en-US" w:eastAsia="zh-CN" w:bidi="ar-SA"/>
        </w:rPr>
      </w:pPr>
    </w:p>
    <w:p w14:paraId="7EA35217">
      <w:pPr>
        <w:keepNext w:val="0"/>
        <w:keepLines w:val="0"/>
        <w:pageBreakBefore w:val="0"/>
        <w:widowControl w:val="0"/>
        <w:kinsoku/>
        <w:wordWrap/>
        <w:overflowPunct/>
        <w:topLinePunct w:val="0"/>
        <w:autoSpaceDE/>
        <w:autoSpaceDN/>
        <w:bidi w:val="0"/>
        <w:adjustRightInd/>
        <w:spacing w:line="540" w:lineRule="exact"/>
        <w:ind w:left="0" w:leftChars="0"/>
        <w:jc w:val="center"/>
        <w:textAlignment w:val="auto"/>
        <w:rPr>
          <w:rFonts w:hint="eastAsia" w:ascii="宋体" w:hAnsi="宋体" w:eastAsia="方正小标宋简体" w:cs="方正小标宋简体"/>
          <w:b w:val="0"/>
          <w:bCs/>
          <w:color w:val="auto"/>
          <w:sz w:val="44"/>
          <w:szCs w:val="44"/>
          <w:highlight w:val="none"/>
          <w:lang w:eastAsia="zh-CN"/>
        </w:rPr>
      </w:pPr>
      <w:r>
        <w:rPr>
          <w:rFonts w:hint="eastAsia" w:ascii="宋体" w:hAnsi="宋体" w:eastAsia="方正小标宋简体" w:cs="方正小标宋简体"/>
          <w:b w:val="0"/>
          <w:bCs/>
          <w:color w:val="auto"/>
          <w:sz w:val="44"/>
          <w:szCs w:val="44"/>
          <w:highlight w:val="none"/>
          <w:lang w:val="en-US" w:eastAsia="zh-CN"/>
        </w:rPr>
        <w:t>仙游市民休闲活动中心</w:t>
      </w:r>
      <w:r>
        <w:rPr>
          <w:rFonts w:hint="eastAsia" w:ascii="宋体" w:hAnsi="宋体" w:eastAsia="方正小标宋简体" w:cs="方正小标宋简体"/>
          <w:b w:val="0"/>
          <w:bCs/>
          <w:color w:val="auto"/>
          <w:sz w:val="44"/>
          <w:szCs w:val="44"/>
          <w:highlight w:val="none"/>
        </w:rPr>
        <w:t>租赁合同</w:t>
      </w:r>
      <w:r>
        <w:rPr>
          <w:rFonts w:hint="eastAsia" w:ascii="宋体" w:hAnsi="宋体" w:eastAsia="方正小标宋简体" w:cs="方正小标宋简体"/>
          <w:b w:val="0"/>
          <w:bCs/>
          <w:color w:val="auto"/>
          <w:sz w:val="44"/>
          <w:szCs w:val="44"/>
          <w:highlight w:val="none"/>
          <w:lang w:eastAsia="zh-CN"/>
        </w:rPr>
        <w:t>（</w:t>
      </w:r>
      <w:r>
        <w:rPr>
          <w:rFonts w:hint="eastAsia" w:ascii="宋体" w:hAnsi="宋体" w:eastAsia="方正小标宋简体" w:cs="方正小标宋简体"/>
          <w:b w:val="0"/>
          <w:bCs/>
          <w:color w:val="auto"/>
          <w:sz w:val="44"/>
          <w:szCs w:val="44"/>
          <w:highlight w:val="none"/>
          <w:lang w:val="en-US" w:eastAsia="zh-CN"/>
        </w:rPr>
        <w:t>样本</w:t>
      </w:r>
      <w:r>
        <w:rPr>
          <w:rFonts w:hint="eastAsia" w:ascii="宋体" w:hAnsi="宋体" w:eastAsia="方正小标宋简体" w:cs="方正小标宋简体"/>
          <w:b w:val="0"/>
          <w:bCs/>
          <w:color w:val="auto"/>
          <w:sz w:val="44"/>
          <w:szCs w:val="44"/>
          <w:highlight w:val="none"/>
          <w:lang w:eastAsia="zh-CN"/>
        </w:rPr>
        <w:t>）</w:t>
      </w:r>
    </w:p>
    <w:p w14:paraId="7472B552">
      <w:pPr>
        <w:keepNext w:val="0"/>
        <w:keepLines w:val="0"/>
        <w:pageBreakBefore w:val="0"/>
        <w:widowControl w:val="0"/>
        <w:kinsoku/>
        <w:wordWrap/>
        <w:overflowPunct/>
        <w:topLinePunct w:val="0"/>
        <w:autoSpaceDE/>
        <w:autoSpaceDN/>
        <w:bidi w:val="0"/>
        <w:adjustRightInd/>
        <w:spacing w:line="540" w:lineRule="exact"/>
        <w:ind w:left="0" w:leftChars="0"/>
        <w:textAlignment w:val="auto"/>
        <w:rPr>
          <w:rFonts w:hint="eastAsia" w:ascii="宋体" w:hAnsi="宋体" w:cs="宋体"/>
          <w:color w:val="auto"/>
          <w:sz w:val="28"/>
          <w:szCs w:val="28"/>
          <w:highlight w:val="none"/>
        </w:rPr>
      </w:pPr>
    </w:p>
    <w:p w14:paraId="6E9569ED">
      <w:pPr>
        <w:keepNext w:val="0"/>
        <w:keepLines w:val="0"/>
        <w:pageBreakBefore w:val="0"/>
        <w:widowControl w:val="0"/>
        <w:shd w:val="clear" w:color="auto" w:fill="FFFFFF"/>
        <w:kinsoku/>
        <w:wordWrap/>
        <w:overflowPunct/>
        <w:topLinePunct w:val="0"/>
        <w:autoSpaceDE/>
        <w:autoSpaceDN/>
        <w:bidi w:val="0"/>
        <w:adjustRightInd/>
        <w:snapToGrid/>
        <w:spacing w:line="560" w:lineRule="exact"/>
        <w:ind w:right="0"/>
        <w:jc w:val="left"/>
        <w:textAlignment w:val="auto"/>
        <w:rPr>
          <w:rFonts w:hint="eastAsia" w:ascii="宋体" w:hAnsi="宋体" w:eastAsia="仿宋_GB2312" w:cs="仿宋"/>
          <w:color w:val="auto"/>
          <w:sz w:val="28"/>
          <w:szCs w:val="28"/>
          <w:highlight w:val="none"/>
          <w:lang w:val="en-US" w:eastAsia="zh-CN"/>
        </w:rPr>
      </w:pPr>
      <w:r>
        <w:rPr>
          <w:rFonts w:hint="eastAsia" w:ascii="宋体" w:hAnsi="宋体" w:eastAsia="仿宋_GB2312" w:cs="仿宋"/>
          <w:b/>
          <w:bCs/>
          <w:color w:val="auto"/>
          <w:sz w:val="28"/>
          <w:szCs w:val="28"/>
          <w:highlight w:val="none"/>
          <w:lang w:val="en-US" w:eastAsia="zh-CN"/>
        </w:rPr>
        <w:t>甲方（招租方）：</w:t>
      </w:r>
      <w:r>
        <w:rPr>
          <w:rFonts w:hint="eastAsia" w:ascii="宋体" w:hAnsi="宋体" w:eastAsia="仿宋_GB2312" w:cs="仿宋"/>
          <w:color w:val="auto"/>
          <w:sz w:val="28"/>
          <w:szCs w:val="28"/>
          <w:highlight w:val="none"/>
          <w:lang w:val="en-US" w:eastAsia="zh-CN"/>
        </w:rPr>
        <w:t xml:space="preserve">仙游县中兴房地产开发有限公司                </w:t>
      </w:r>
    </w:p>
    <w:p w14:paraId="6CBBBB51">
      <w:pPr>
        <w:keepNext w:val="0"/>
        <w:keepLines w:val="0"/>
        <w:pageBreakBefore w:val="0"/>
        <w:widowControl w:val="0"/>
        <w:shd w:val="clear" w:color="auto" w:fill="FFFFFF"/>
        <w:kinsoku/>
        <w:wordWrap/>
        <w:overflowPunct/>
        <w:topLinePunct w:val="0"/>
        <w:autoSpaceDE/>
        <w:autoSpaceDN/>
        <w:bidi w:val="0"/>
        <w:adjustRightInd/>
        <w:snapToGrid/>
        <w:spacing w:line="560" w:lineRule="exact"/>
        <w:ind w:right="0"/>
        <w:jc w:val="left"/>
        <w:textAlignment w:val="auto"/>
        <w:rPr>
          <w:rFonts w:hint="eastAsia" w:ascii="宋体" w:hAnsi="宋体" w:eastAsia="仿宋_GB2312" w:cs="仿宋"/>
          <w:color w:val="auto"/>
          <w:sz w:val="28"/>
          <w:szCs w:val="28"/>
          <w:highlight w:val="none"/>
          <w:lang w:val="en-US" w:eastAsia="zh-CN"/>
        </w:rPr>
      </w:pPr>
      <w:r>
        <w:rPr>
          <w:rFonts w:hint="eastAsia" w:ascii="宋体" w:hAnsi="宋体" w:eastAsia="仿宋_GB2312" w:cs="仿宋"/>
          <w:b/>
          <w:bCs/>
          <w:color w:val="auto"/>
          <w:sz w:val="28"/>
          <w:szCs w:val="28"/>
          <w:highlight w:val="none"/>
          <w:lang w:val="en-US" w:eastAsia="zh-CN"/>
        </w:rPr>
        <w:t>乙方（承租方）：</w:t>
      </w:r>
      <w:r>
        <w:rPr>
          <w:rFonts w:hint="eastAsia" w:ascii="宋体" w:hAnsi="宋体" w:eastAsia="仿宋_GB2312" w:cs="仿宋"/>
          <w:color w:val="auto"/>
          <w:sz w:val="28"/>
          <w:szCs w:val="28"/>
          <w:highlight w:val="none"/>
          <w:lang w:val="en-US" w:eastAsia="zh-CN"/>
        </w:rPr>
        <w:t xml:space="preserve">      </w:t>
      </w:r>
    </w:p>
    <w:p w14:paraId="138EF87E">
      <w:pPr>
        <w:keepNext w:val="0"/>
        <w:keepLines w:val="0"/>
        <w:pageBreakBefore w:val="0"/>
        <w:widowControl w:val="0"/>
        <w:shd w:val="clear" w:color="auto" w:fill="FFFFFF"/>
        <w:kinsoku/>
        <w:wordWrap/>
        <w:overflowPunct/>
        <w:topLinePunct w:val="0"/>
        <w:autoSpaceDE/>
        <w:autoSpaceDN/>
        <w:bidi w:val="0"/>
        <w:adjustRightInd/>
        <w:snapToGrid/>
        <w:spacing w:line="560" w:lineRule="exact"/>
        <w:ind w:right="0" w:firstLine="560" w:firstLineChars="200"/>
        <w:jc w:val="both"/>
        <w:textAlignment w:val="auto"/>
        <w:rPr>
          <w:rFonts w:hint="eastAsia" w:ascii="宋体" w:hAnsi="宋体" w:eastAsia="仿宋_GB2312" w:cs="仿宋"/>
          <w:color w:val="auto"/>
          <w:sz w:val="28"/>
          <w:szCs w:val="28"/>
          <w:highlight w:val="none"/>
          <w:lang w:val="en-US" w:eastAsia="zh-CN"/>
        </w:rPr>
      </w:pPr>
      <w:r>
        <w:rPr>
          <w:rFonts w:hint="eastAsia" w:ascii="宋体" w:hAnsi="宋体" w:eastAsia="仿宋_GB2312" w:cs="仿宋"/>
          <w:color w:val="auto"/>
          <w:sz w:val="28"/>
          <w:szCs w:val="28"/>
          <w:highlight w:val="none"/>
          <w:u w:val="single"/>
          <w:lang w:val="en-US" w:eastAsia="zh-CN"/>
        </w:rPr>
        <w:t xml:space="preserve">      </w:t>
      </w:r>
      <w:r>
        <w:rPr>
          <w:rFonts w:hint="eastAsia" w:ascii="宋体" w:hAnsi="宋体" w:eastAsia="仿宋_GB2312" w:cs="仿宋"/>
          <w:color w:val="auto"/>
          <w:sz w:val="28"/>
          <w:szCs w:val="28"/>
          <w:highlight w:val="none"/>
          <w:lang w:val="en-US" w:eastAsia="zh-CN"/>
        </w:rPr>
        <w:t>年</w:t>
      </w:r>
      <w:r>
        <w:rPr>
          <w:rFonts w:hint="eastAsia" w:ascii="宋体" w:hAnsi="宋体" w:eastAsia="仿宋_GB2312" w:cs="仿宋"/>
          <w:color w:val="auto"/>
          <w:sz w:val="28"/>
          <w:szCs w:val="28"/>
          <w:highlight w:val="none"/>
          <w:u w:val="single"/>
          <w:lang w:val="en-US" w:eastAsia="zh-CN"/>
        </w:rPr>
        <w:t xml:space="preserve">    </w:t>
      </w:r>
      <w:r>
        <w:rPr>
          <w:rFonts w:hint="eastAsia" w:ascii="宋体" w:hAnsi="宋体" w:eastAsia="仿宋_GB2312" w:cs="仿宋"/>
          <w:color w:val="auto"/>
          <w:sz w:val="28"/>
          <w:szCs w:val="28"/>
          <w:highlight w:val="none"/>
          <w:lang w:val="en-US" w:eastAsia="zh-CN"/>
        </w:rPr>
        <w:t>月</w:t>
      </w:r>
      <w:r>
        <w:rPr>
          <w:rFonts w:hint="eastAsia" w:ascii="宋体" w:hAnsi="宋体" w:eastAsia="仿宋_GB2312" w:cs="仿宋"/>
          <w:color w:val="auto"/>
          <w:sz w:val="28"/>
          <w:szCs w:val="28"/>
          <w:highlight w:val="none"/>
          <w:u w:val="single"/>
          <w:lang w:val="en-US" w:eastAsia="zh-CN"/>
        </w:rPr>
        <w:t xml:space="preserve">    </w:t>
      </w:r>
      <w:r>
        <w:rPr>
          <w:rFonts w:hint="eastAsia" w:ascii="宋体" w:hAnsi="宋体" w:eastAsia="仿宋_GB2312" w:cs="仿宋"/>
          <w:color w:val="auto"/>
          <w:sz w:val="28"/>
          <w:szCs w:val="28"/>
          <w:highlight w:val="none"/>
          <w:lang w:val="en-US" w:eastAsia="zh-CN"/>
        </w:rPr>
        <w:t>日于</w:t>
      </w:r>
      <w:r>
        <w:rPr>
          <w:rFonts w:hint="eastAsia" w:ascii="宋体" w:hAnsi="宋体" w:eastAsia="仿宋_GB2312" w:cs="仿宋"/>
          <w:b w:val="0"/>
          <w:bCs w:val="0"/>
          <w:color w:val="auto"/>
          <w:sz w:val="28"/>
          <w:szCs w:val="28"/>
          <w:highlight w:val="none"/>
        </w:rPr>
        <w:t>仙游县</w:t>
      </w:r>
      <w:r>
        <w:rPr>
          <w:rFonts w:hint="eastAsia" w:ascii="宋体" w:hAnsi="宋体" w:eastAsia="仿宋_GB2312" w:cs="仿宋"/>
          <w:b w:val="0"/>
          <w:bCs w:val="0"/>
          <w:color w:val="auto"/>
          <w:sz w:val="28"/>
          <w:szCs w:val="28"/>
          <w:highlight w:val="none"/>
          <w:lang w:val="en-US" w:eastAsia="zh-CN"/>
        </w:rPr>
        <w:t>鲤城街道清源东路21号七楼会议室</w:t>
      </w:r>
      <w:r>
        <w:rPr>
          <w:rFonts w:hint="eastAsia" w:ascii="宋体" w:hAnsi="宋体" w:eastAsia="仿宋_GB2312" w:cs="仿宋"/>
          <w:color w:val="auto"/>
          <w:sz w:val="28"/>
          <w:szCs w:val="28"/>
          <w:highlight w:val="none"/>
          <w:lang w:val="en-US" w:eastAsia="zh-CN"/>
        </w:rPr>
        <w:t>，乙方通过公开挂牌竞价方式，竞得福建省仙游县鲤城街道蜚山东路518号（仙游市民休闲活动中心一、二期）场所XX年的租赁权，经协商一致，订立本合同，共同遵守。</w:t>
      </w:r>
    </w:p>
    <w:p w14:paraId="7C06A3E4">
      <w:pPr>
        <w:keepNext w:val="0"/>
        <w:keepLines w:val="0"/>
        <w:pageBreakBefore w:val="0"/>
        <w:widowControl w:val="0"/>
        <w:kinsoku/>
        <w:wordWrap/>
        <w:overflowPunct/>
        <w:topLinePunct w:val="0"/>
        <w:autoSpaceDE/>
        <w:autoSpaceDN/>
        <w:bidi w:val="0"/>
        <w:adjustRightInd/>
        <w:snapToGrid/>
        <w:spacing w:line="560" w:lineRule="exact"/>
        <w:ind w:left="0" w:leftChars="0" w:firstLine="540" w:firstLineChars="192"/>
        <w:jc w:val="both"/>
        <w:textAlignment w:val="auto"/>
        <w:rPr>
          <w:rFonts w:hint="eastAsia" w:ascii="宋体" w:hAnsi="宋体" w:eastAsia="仿宋_GB2312" w:cs="Courier New"/>
          <w:b/>
          <w:color w:val="auto"/>
          <w:kern w:val="2"/>
          <w:sz w:val="28"/>
          <w:szCs w:val="28"/>
          <w:highlight w:val="none"/>
          <w:lang w:val="en-US" w:eastAsia="zh-CN" w:bidi="ar-SA"/>
        </w:rPr>
      </w:pPr>
      <w:r>
        <w:rPr>
          <w:rFonts w:hint="eastAsia" w:ascii="宋体" w:hAnsi="宋体" w:eastAsia="仿宋_GB2312" w:cs="宋体"/>
          <w:b/>
          <w:color w:val="auto"/>
          <w:kern w:val="2"/>
          <w:sz w:val="28"/>
          <w:szCs w:val="28"/>
          <w:highlight w:val="none"/>
          <w:lang w:val="en-US" w:eastAsia="zh-CN" w:bidi="ar-SA"/>
        </w:rPr>
        <w:t>第一条  租赁</w:t>
      </w:r>
      <w:r>
        <w:rPr>
          <w:rFonts w:hint="eastAsia" w:ascii="宋体" w:hAnsi="宋体" w:eastAsia="仿宋_GB2312" w:cs="Courier New"/>
          <w:b/>
          <w:color w:val="auto"/>
          <w:kern w:val="2"/>
          <w:sz w:val="28"/>
          <w:szCs w:val="28"/>
          <w:highlight w:val="none"/>
          <w:lang w:val="en-US" w:eastAsia="zh-CN" w:bidi="ar-SA"/>
        </w:rPr>
        <w:t>场所概述</w:t>
      </w:r>
    </w:p>
    <w:p w14:paraId="017CC780">
      <w:pPr>
        <w:keepNext w:val="0"/>
        <w:keepLines w:val="0"/>
        <w:pageBreakBefore w:val="0"/>
        <w:widowControl w:val="0"/>
        <w:shd w:val="clear" w:color="auto" w:fill="FFFFFF"/>
        <w:kinsoku/>
        <w:wordWrap/>
        <w:overflowPunct/>
        <w:topLinePunct w:val="0"/>
        <w:autoSpaceDE/>
        <w:autoSpaceDN/>
        <w:bidi w:val="0"/>
        <w:adjustRightInd/>
        <w:snapToGrid/>
        <w:spacing w:line="560" w:lineRule="exact"/>
        <w:ind w:right="0" w:firstLine="560" w:firstLineChars="200"/>
        <w:jc w:val="both"/>
        <w:textAlignment w:val="auto"/>
        <w:rPr>
          <w:rFonts w:hint="eastAsia" w:ascii="宋体" w:hAnsi="宋体" w:eastAsia="仿宋_GB2312" w:cs="仿宋"/>
          <w:color w:val="auto"/>
          <w:sz w:val="28"/>
          <w:szCs w:val="28"/>
          <w:highlight w:val="none"/>
          <w:lang w:val="en-US" w:eastAsia="zh-CN"/>
        </w:rPr>
      </w:pPr>
      <w:r>
        <w:rPr>
          <w:rFonts w:hint="eastAsia" w:ascii="宋体" w:hAnsi="宋体" w:eastAsia="仿宋_GB2312" w:cs="仿宋"/>
          <w:color w:val="auto"/>
          <w:sz w:val="28"/>
          <w:szCs w:val="28"/>
          <w:highlight w:val="none"/>
          <w:lang w:val="en-US" w:eastAsia="zh-CN"/>
        </w:rPr>
        <w:t>1-1、本租赁场所位于鲤城街道蜚山东路518号及本合同所述附属配套设施。占地面积49616.30㎡，产权面积</w:t>
      </w:r>
      <w:r>
        <w:rPr>
          <w:rFonts w:hint="eastAsia" w:ascii="宋体" w:hAnsi="宋体" w:eastAsia="仿宋_GB2312" w:cs="仿宋"/>
          <w:color w:val="FF0000"/>
          <w:sz w:val="28"/>
          <w:szCs w:val="28"/>
          <w:highlight w:val="none"/>
          <w:lang w:val="en-US" w:eastAsia="zh-CN"/>
        </w:rPr>
        <w:t>21897.06㎡</w:t>
      </w:r>
      <w:r>
        <w:rPr>
          <w:rFonts w:hint="eastAsia" w:ascii="宋体" w:hAnsi="宋体" w:eastAsia="仿宋_GB2312" w:cs="仿宋"/>
          <w:color w:val="auto"/>
          <w:sz w:val="28"/>
          <w:szCs w:val="28"/>
          <w:highlight w:val="none"/>
          <w:lang w:val="en-US" w:eastAsia="zh-CN"/>
        </w:rPr>
        <w:t>（1#楼5168.69㎡，2#楼4315.81㎡，接待服务中心1182.16㎡，3#楼5708.55㎡，4#楼4977.43㎡，</w:t>
      </w:r>
      <w:r>
        <w:rPr>
          <w:rFonts w:hint="eastAsia" w:ascii="宋体" w:hAnsi="宋体" w:eastAsia="仿宋_GB2312" w:cs="仿宋"/>
          <w:color w:val="FF0000"/>
          <w:sz w:val="28"/>
          <w:szCs w:val="28"/>
          <w:highlight w:val="none"/>
          <w:lang w:val="en-US" w:eastAsia="zh-CN"/>
        </w:rPr>
        <w:t>观景楼544.42㎡</w:t>
      </w:r>
      <w:r>
        <w:rPr>
          <w:rFonts w:hint="eastAsia" w:ascii="宋体" w:hAnsi="宋体" w:eastAsia="仿宋_GB2312" w:cs="仿宋"/>
          <w:color w:val="auto"/>
          <w:sz w:val="28"/>
          <w:szCs w:val="28"/>
          <w:highlight w:val="none"/>
          <w:lang w:val="en-US" w:eastAsia="zh-CN"/>
        </w:rPr>
        <w:t>）。</w:t>
      </w:r>
    </w:p>
    <w:p w14:paraId="5B3F015D">
      <w:pPr>
        <w:keepNext w:val="0"/>
        <w:keepLines w:val="0"/>
        <w:pageBreakBefore w:val="0"/>
        <w:widowControl w:val="0"/>
        <w:kinsoku/>
        <w:wordWrap/>
        <w:overflowPunct/>
        <w:topLinePunct w:val="0"/>
        <w:autoSpaceDE/>
        <w:autoSpaceDN/>
        <w:bidi w:val="0"/>
        <w:adjustRightInd/>
        <w:snapToGrid/>
        <w:spacing w:line="560" w:lineRule="exact"/>
        <w:ind w:left="0" w:leftChars="0" w:firstLine="540" w:firstLineChars="192"/>
        <w:jc w:val="both"/>
        <w:textAlignment w:val="auto"/>
        <w:rPr>
          <w:rFonts w:hint="eastAsia" w:ascii="宋体" w:hAnsi="宋体" w:eastAsia="仿宋_GB2312" w:cs="宋体"/>
          <w:b/>
          <w:color w:val="auto"/>
          <w:kern w:val="2"/>
          <w:sz w:val="28"/>
          <w:szCs w:val="28"/>
          <w:highlight w:val="none"/>
          <w:lang w:val="en-US" w:eastAsia="zh-CN" w:bidi="ar-SA"/>
        </w:rPr>
      </w:pPr>
      <w:r>
        <w:rPr>
          <w:rFonts w:hint="eastAsia" w:ascii="宋体" w:hAnsi="宋体" w:eastAsia="仿宋_GB2312" w:cs="宋体"/>
          <w:b/>
          <w:color w:val="auto"/>
          <w:kern w:val="2"/>
          <w:sz w:val="28"/>
          <w:szCs w:val="28"/>
          <w:highlight w:val="none"/>
          <w:lang w:val="en-US" w:eastAsia="zh-CN" w:bidi="ar-SA"/>
        </w:rPr>
        <w:t>第二条  租赁场所用途</w:t>
      </w:r>
    </w:p>
    <w:p w14:paraId="0E52DF59">
      <w:pPr>
        <w:keepNext w:val="0"/>
        <w:keepLines w:val="0"/>
        <w:pageBreakBefore w:val="0"/>
        <w:widowControl w:val="0"/>
        <w:shd w:val="clear" w:color="auto" w:fill="FFFFFF"/>
        <w:kinsoku/>
        <w:wordWrap/>
        <w:overflowPunct/>
        <w:topLinePunct w:val="0"/>
        <w:autoSpaceDE/>
        <w:autoSpaceDN/>
        <w:bidi w:val="0"/>
        <w:adjustRightInd/>
        <w:snapToGrid/>
        <w:spacing w:line="560" w:lineRule="exact"/>
        <w:ind w:right="0" w:firstLine="560" w:firstLineChars="200"/>
        <w:jc w:val="both"/>
        <w:textAlignment w:val="auto"/>
        <w:rPr>
          <w:rFonts w:hint="eastAsia" w:ascii="宋体" w:hAnsi="宋体" w:eastAsia="仿宋_GB2312" w:cs="仿宋"/>
          <w:color w:val="auto"/>
          <w:sz w:val="28"/>
          <w:szCs w:val="28"/>
          <w:highlight w:val="none"/>
          <w:lang w:val="en-US" w:eastAsia="zh-CN"/>
        </w:rPr>
      </w:pPr>
      <w:r>
        <w:rPr>
          <w:rFonts w:hint="eastAsia" w:ascii="宋体" w:hAnsi="宋体" w:eastAsia="仿宋_GB2312" w:cs="仿宋"/>
          <w:color w:val="auto"/>
          <w:sz w:val="28"/>
          <w:szCs w:val="28"/>
          <w:highlight w:val="none"/>
          <w:lang w:val="en-US" w:eastAsia="zh-CN"/>
        </w:rPr>
        <w:t>2-1、本租赁场所作为经营餐饮为主，配套入驻其他相关服务业业态；不得用于储存危险品及非法经营活动。</w:t>
      </w:r>
    </w:p>
    <w:p w14:paraId="62059A2D">
      <w:pPr>
        <w:keepNext w:val="0"/>
        <w:keepLines w:val="0"/>
        <w:pageBreakBefore w:val="0"/>
        <w:widowControl w:val="0"/>
        <w:shd w:val="clear" w:color="auto" w:fill="FFFFFF"/>
        <w:kinsoku/>
        <w:wordWrap/>
        <w:overflowPunct/>
        <w:topLinePunct w:val="0"/>
        <w:autoSpaceDE/>
        <w:autoSpaceDN/>
        <w:bidi w:val="0"/>
        <w:adjustRightInd/>
        <w:snapToGrid/>
        <w:spacing w:line="560" w:lineRule="exact"/>
        <w:ind w:right="0" w:firstLine="560" w:firstLineChars="200"/>
        <w:jc w:val="both"/>
        <w:textAlignment w:val="auto"/>
        <w:rPr>
          <w:rFonts w:hint="eastAsia" w:ascii="宋体" w:hAnsi="宋体" w:eastAsia="仿宋_GB2312" w:cs="仿宋"/>
          <w:color w:val="auto"/>
          <w:sz w:val="28"/>
          <w:szCs w:val="28"/>
          <w:highlight w:val="none"/>
          <w:lang w:val="en-US" w:eastAsia="zh-CN"/>
        </w:rPr>
      </w:pPr>
      <w:r>
        <w:rPr>
          <w:rFonts w:hint="eastAsia" w:ascii="宋体" w:hAnsi="宋体" w:eastAsia="仿宋_GB2312" w:cs="仿宋"/>
          <w:color w:val="auto"/>
          <w:sz w:val="28"/>
          <w:szCs w:val="28"/>
          <w:highlight w:val="none"/>
          <w:lang w:val="en-US" w:eastAsia="zh-CN"/>
        </w:rPr>
        <w:t>2-2、承租方需将仙游特色小吃纳入经营范围。</w:t>
      </w:r>
    </w:p>
    <w:p w14:paraId="1E151E7F">
      <w:pPr>
        <w:keepNext w:val="0"/>
        <w:keepLines w:val="0"/>
        <w:pageBreakBefore w:val="0"/>
        <w:widowControl w:val="0"/>
        <w:kinsoku/>
        <w:wordWrap/>
        <w:overflowPunct/>
        <w:topLinePunct w:val="0"/>
        <w:autoSpaceDE/>
        <w:autoSpaceDN/>
        <w:bidi w:val="0"/>
        <w:adjustRightInd/>
        <w:snapToGrid/>
        <w:spacing w:line="560" w:lineRule="exact"/>
        <w:ind w:left="0" w:leftChars="0" w:firstLine="540" w:firstLineChars="192"/>
        <w:jc w:val="both"/>
        <w:textAlignment w:val="auto"/>
        <w:rPr>
          <w:rFonts w:hint="eastAsia" w:ascii="宋体" w:hAnsi="宋体" w:eastAsia="仿宋_GB2312" w:cs="宋体"/>
          <w:b/>
          <w:color w:val="auto"/>
          <w:kern w:val="2"/>
          <w:sz w:val="28"/>
          <w:szCs w:val="28"/>
          <w:highlight w:val="none"/>
          <w:lang w:val="en-US" w:eastAsia="zh-CN" w:bidi="ar-SA"/>
        </w:rPr>
      </w:pPr>
      <w:r>
        <w:rPr>
          <w:rFonts w:hint="eastAsia" w:ascii="宋体" w:hAnsi="宋体" w:eastAsia="仿宋_GB2312" w:cs="宋体"/>
          <w:b/>
          <w:color w:val="auto"/>
          <w:kern w:val="2"/>
          <w:sz w:val="28"/>
          <w:szCs w:val="28"/>
          <w:highlight w:val="none"/>
          <w:lang w:val="en-US" w:eastAsia="zh-CN" w:bidi="ar-SA"/>
        </w:rPr>
        <w:t>第三条  履约保证金及租金</w:t>
      </w:r>
    </w:p>
    <w:p w14:paraId="0B6AD012">
      <w:pPr>
        <w:keepNext w:val="0"/>
        <w:keepLines w:val="0"/>
        <w:pageBreakBefore w:val="0"/>
        <w:widowControl w:val="0"/>
        <w:shd w:val="clear" w:color="auto" w:fill="FFFFFF"/>
        <w:kinsoku/>
        <w:wordWrap/>
        <w:overflowPunct/>
        <w:topLinePunct w:val="0"/>
        <w:autoSpaceDE/>
        <w:autoSpaceDN/>
        <w:bidi w:val="0"/>
        <w:adjustRightInd/>
        <w:snapToGrid/>
        <w:spacing w:line="560" w:lineRule="exact"/>
        <w:ind w:right="0" w:firstLine="560" w:firstLineChars="200"/>
        <w:jc w:val="both"/>
        <w:textAlignment w:val="auto"/>
        <w:rPr>
          <w:rFonts w:hint="eastAsia" w:ascii="宋体" w:hAnsi="宋体" w:eastAsia="仿宋_GB2312" w:cs="仿宋"/>
          <w:color w:val="auto"/>
          <w:sz w:val="28"/>
          <w:szCs w:val="28"/>
          <w:highlight w:val="none"/>
          <w:lang w:val="en-US" w:eastAsia="zh-CN"/>
        </w:rPr>
      </w:pPr>
      <w:r>
        <w:rPr>
          <w:rFonts w:hint="eastAsia" w:ascii="宋体" w:hAnsi="宋体" w:eastAsia="仿宋_GB2312" w:cs="仿宋"/>
          <w:color w:val="auto"/>
          <w:sz w:val="28"/>
          <w:szCs w:val="28"/>
          <w:highlight w:val="none"/>
          <w:lang w:val="en-US" w:eastAsia="zh-CN"/>
        </w:rPr>
        <w:t>3-1、</w:t>
      </w:r>
      <w:r>
        <w:rPr>
          <w:rFonts w:hint="eastAsia" w:ascii="宋体" w:hAnsi="宋体" w:eastAsia="仿宋_GB2312" w:cs="仿宋"/>
          <w:b/>
          <w:bCs/>
          <w:color w:val="auto"/>
          <w:sz w:val="28"/>
          <w:szCs w:val="28"/>
          <w:highlight w:val="none"/>
          <w:lang w:val="en-US" w:eastAsia="zh-CN"/>
        </w:rPr>
        <w:t>乙方交付的投标保证金人民币1000万元，保证金在双方签订拍卖成交确认书且乙方开工之日起5个工作日</w:t>
      </w:r>
      <w:r>
        <w:rPr>
          <w:rFonts w:hint="eastAsia" w:ascii="宋体" w:hAnsi="宋体" w:eastAsia="仿宋_GB2312" w:cs="仿宋"/>
          <w:color w:val="auto"/>
          <w:sz w:val="28"/>
          <w:szCs w:val="28"/>
          <w:highlight w:val="none"/>
          <w:lang w:val="en-US" w:eastAsia="zh-CN"/>
        </w:rPr>
        <w:t>内退回人民币970万元给乙方，剩余的30万元转为租赁合同履约保证金，该款项不计息，不冲抵租金，待合同期满交回租赁场所并在乙方结清所有费用后15日内退还给乙方。</w:t>
      </w:r>
    </w:p>
    <w:p w14:paraId="7E635CEC">
      <w:pPr>
        <w:keepNext w:val="0"/>
        <w:keepLines w:val="0"/>
        <w:pageBreakBefore w:val="0"/>
        <w:widowControl w:val="0"/>
        <w:shd w:val="clear" w:color="auto" w:fill="FFFFFF"/>
        <w:kinsoku/>
        <w:wordWrap/>
        <w:overflowPunct/>
        <w:topLinePunct w:val="0"/>
        <w:autoSpaceDE/>
        <w:autoSpaceDN/>
        <w:bidi w:val="0"/>
        <w:adjustRightInd/>
        <w:snapToGrid/>
        <w:spacing w:line="560" w:lineRule="exact"/>
        <w:ind w:right="0" w:firstLine="560" w:firstLineChars="200"/>
        <w:jc w:val="both"/>
        <w:textAlignment w:val="auto"/>
        <w:rPr>
          <w:rFonts w:hint="eastAsia" w:ascii="宋体" w:hAnsi="宋体" w:eastAsia="仿宋_GB2312" w:cs="仿宋"/>
          <w:color w:val="auto"/>
          <w:sz w:val="28"/>
          <w:szCs w:val="28"/>
          <w:highlight w:val="none"/>
          <w:lang w:val="en-US" w:eastAsia="zh-CN"/>
        </w:rPr>
      </w:pPr>
      <w:r>
        <w:rPr>
          <w:rFonts w:hint="eastAsia" w:ascii="宋体" w:hAnsi="宋体" w:eastAsia="仿宋_GB2312" w:cs="仿宋"/>
          <w:color w:val="auto"/>
          <w:sz w:val="28"/>
          <w:szCs w:val="28"/>
          <w:highlight w:val="none"/>
          <w:lang w:val="en-US" w:eastAsia="zh-CN"/>
        </w:rPr>
        <w:t>3-2、第一年为装修期，装修期及第二至第七年不计取租金；从第八年起，按照首年拍卖成交金额收取租金，年租金为</w:t>
      </w:r>
      <w:r>
        <w:rPr>
          <w:rFonts w:hint="eastAsia" w:ascii="宋体" w:hAnsi="宋体" w:eastAsia="仿宋_GB2312" w:cs="仿宋"/>
          <w:color w:val="auto"/>
          <w:sz w:val="28"/>
          <w:szCs w:val="28"/>
          <w:highlight w:val="none"/>
          <w:u w:val="single"/>
          <w:lang w:val="en-US" w:eastAsia="zh-CN"/>
        </w:rPr>
        <w:t xml:space="preserve">      </w:t>
      </w:r>
      <w:r>
        <w:rPr>
          <w:rFonts w:hint="eastAsia" w:ascii="宋体" w:hAnsi="宋体" w:eastAsia="仿宋_GB2312" w:cs="仿宋"/>
          <w:color w:val="auto"/>
          <w:sz w:val="28"/>
          <w:szCs w:val="28"/>
          <w:highlight w:val="none"/>
          <w:lang w:val="en-US" w:eastAsia="zh-CN"/>
        </w:rPr>
        <w:t>万元；从第九年起，年租金按上一年度租金总额的1%逐年递增。</w:t>
      </w:r>
    </w:p>
    <w:p w14:paraId="02A94A93">
      <w:pPr>
        <w:keepNext w:val="0"/>
        <w:keepLines w:val="0"/>
        <w:pageBreakBefore w:val="0"/>
        <w:widowControl w:val="0"/>
        <w:shd w:val="clear" w:color="auto" w:fill="FFFFFF"/>
        <w:kinsoku/>
        <w:wordWrap/>
        <w:overflowPunct/>
        <w:topLinePunct w:val="0"/>
        <w:autoSpaceDE/>
        <w:autoSpaceDN/>
        <w:bidi w:val="0"/>
        <w:adjustRightInd/>
        <w:snapToGrid/>
        <w:spacing w:line="560" w:lineRule="exact"/>
        <w:ind w:right="0" w:firstLine="560" w:firstLineChars="200"/>
        <w:jc w:val="both"/>
        <w:textAlignment w:val="auto"/>
        <w:rPr>
          <w:rFonts w:hint="eastAsia" w:ascii="宋体" w:hAnsi="宋体" w:eastAsia="仿宋_GB2312" w:cs="仿宋"/>
          <w:color w:val="auto"/>
          <w:sz w:val="28"/>
          <w:szCs w:val="28"/>
          <w:highlight w:val="none"/>
          <w:lang w:val="en-US" w:eastAsia="zh-CN"/>
        </w:rPr>
      </w:pPr>
      <w:r>
        <w:rPr>
          <w:rFonts w:hint="eastAsia" w:ascii="宋体" w:hAnsi="宋体" w:eastAsia="仿宋_GB2312" w:cs="仿宋"/>
          <w:color w:val="auto"/>
          <w:sz w:val="28"/>
          <w:szCs w:val="28"/>
          <w:highlight w:val="none"/>
          <w:lang w:val="en-US" w:eastAsia="zh-CN"/>
        </w:rPr>
        <w:t>3-3、租金每半年缴纳一次，在每个半年缴费周期开始前15日内，乙方应足额缴纳每半年的租金。</w:t>
      </w:r>
    </w:p>
    <w:p w14:paraId="4FEB2E34">
      <w:pPr>
        <w:keepNext w:val="0"/>
        <w:keepLines w:val="0"/>
        <w:pageBreakBefore w:val="0"/>
        <w:widowControl w:val="0"/>
        <w:shd w:val="clear" w:color="auto" w:fill="FFFFFF"/>
        <w:kinsoku/>
        <w:wordWrap/>
        <w:overflowPunct/>
        <w:topLinePunct w:val="0"/>
        <w:autoSpaceDE/>
        <w:autoSpaceDN/>
        <w:bidi w:val="0"/>
        <w:adjustRightInd/>
        <w:snapToGrid/>
        <w:spacing w:line="560" w:lineRule="exact"/>
        <w:ind w:right="0" w:firstLine="560" w:firstLineChars="200"/>
        <w:jc w:val="both"/>
        <w:textAlignment w:val="auto"/>
        <w:rPr>
          <w:rFonts w:hint="eastAsia" w:ascii="宋体" w:hAnsi="宋体" w:eastAsia="仿宋_GB2312" w:cs="仿宋"/>
          <w:color w:val="auto"/>
          <w:sz w:val="28"/>
          <w:szCs w:val="28"/>
          <w:highlight w:val="none"/>
          <w:lang w:val="en-US" w:eastAsia="zh-CN"/>
        </w:rPr>
      </w:pPr>
      <w:r>
        <w:rPr>
          <w:rFonts w:hint="eastAsia" w:ascii="宋体" w:hAnsi="宋体" w:eastAsia="仿宋_GB2312" w:cs="仿宋"/>
          <w:color w:val="auto"/>
          <w:sz w:val="28"/>
          <w:szCs w:val="28"/>
          <w:highlight w:val="none"/>
          <w:lang w:val="en-US" w:eastAsia="zh-CN"/>
        </w:rPr>
        <w:t>3-4、甲方账户如下：</w:t>
      </w:r>
    </w:p>
    <w:p w14:paraId="5625C91B">
      <w:pPr>
        <w:keepNext w:val="0"/>
        <w:keepLines w:val="0"/>
        <w:pageBreakBefore w:val="0"/>
        <w:widowControl w:val="0"/>
        <w:shd w:val="clear" w:color="auto" w:fill="FFFFFF"/>
        <w:kinsoku/>
        <w:wordWrap/>
        <w:overflowPunct/>
        <w:topLinePunct w:val="0"/>
        <w:autoSpaceDE/>
        <w:autoSpaceDN/>
        <w:bidi w:val="0"/>
        <w:adjustRightInd/>
        <w:snapToGrid/>
        <w:spacing w:line="560" w:lineRule="exact"/>
        <w:ind w:right="0" w:firstLine="560" w:firstLineChars="200"/>
        <w:jc w:val="both"/>
        <w:textAlignment w:val="auto"/>
        <w:rPr>
          <w:rFonts w:hint="eastAsia" w:ascii="宋体" w:hAnsi="宋体" w:eastAsia="仿宋_GB2312" w:cs="仿宋"/>
          <w:color w:val="auto"/>
          <w:sz w:val="28"/>
          <w:szCs w:val="28"/>
          <w:highlight w:val="none"/>
          <w:lang w:val="en-US" w:eastAsia="zh-CN"/>
        </w:rPr>
      </w:pPr>
      <w:r>
        <w:rPr>
          <w:rFonts w:hint="eastAsia" w:ascii="宋体" w:hAnsi="宋体" w:eastAsia="仿宋_GB2312" w:cs="仿宋"/>
          <w:color w:val="auto"/>
          <w:sz w:val="28"/>
          <w:szCs w:val="28"/>
          <w:highlight w:val="none"/>
          <w:lang w:val="en-US" w:eastAsia="zh-CN"/>
        </w:rPr>
        <w:t>户名：</w:t>
      </w:r>
      <w:r>
        <w:rPr>
          <w:rFonts w:hint="eastAsia" w:ascii="宋体" w:hAnsi="宋体" w:eastAsia="仿宋_GB2312" w:cs="仿宋"/>
          <w:color w:val="FF0000"/>
          <w:sz w:val="28"/>
          <w:szCs w:val="28"/>
          <w:highlight w:val="none"/>
          <w:lang w:val="en-US" w:eastAsia="zh-CN"/>
        </w:rPr>
        <w:t>仙游县中兴房地产开发有限公司</w:t>
      </w:r>
      <w:r>
        <w:rPr>
          <w:rFonts w:hint="eastAsia" w:ascii="宋体" w:hAnsi="宋体" w:eastAsia="仿宋_GB2312" w:cs="仿宋"/>
          <w:color w:val="auto"/>
          <w:sz w:val="28"/>
          <w:szCs w:val="28"/>
          <w:highlight w:val="none"/>
          <w:lang w:val="en-US" w:eastAsia="zh-CN"/>
        </w:rPr>
        <w:t xml:space="preserve"> </w:t>
      </w:r>
    </w:p>
    <w:p w14:paraId="055D46B2">
      <w:pPr>
        <w:keepNext w:val="0"/>
        <w:keepLines w:val="0"/>
        <w:pageBreakBefore w:val="0"/>
        <w:widowControl w:val="0"/>
        <w:shd w:val="clear" w:color="auto" w:fill="FFFFFF"/>
        <w:kinsoku/>
        <w:wordWrap/>
        <w:overflowPunct/>
        <w:topLinePunct w:val="0"/>
        <w:autoSpaceDE/>
        <w:autoSpaceDN/>
        <w:bidi w:val="0"/>
        <w:adjustRightInd/>
        <w:snapToGrid/>
        <w:spacing w:line="560" w:lineRule="exact"/>
        <w:ind w:right="0" w:firstLine="560" w:firstLineChars="200"/>
        <w:jc w:val="both"/>
        <w:textAlignment w:val="auto"/>
        <w:rPr>
          <w:rFonts w:hint="eastAsia" w:ascii="宋体" w:hAnsi="宋体" w:eastAsia="仿宋_GB2312" w:cs="仿宋"/>
          <w:color w:val="auto"/>
          <w:sz w:val="28"/>
          <w:szCs w:val="28"/>
          <w:highlight w:val="none"/>
          <w:lang w:val="en-US" w:eastAsia="zh-CN"/>
        </w:rPr>
      </w:pPr>
      <w:r>
        <w:rPr>
          <w:rFonts w:hint="eastAsia" w:ascii="宋体" w:hAnsi="宋体" w:eastAsia="仿宋_GB2312" w:cs="仿宋"/>
          <w:color w:val="auto"/>
          <w:sz w:val="28"/>
          <w:szCs w:val="28"/>
          <w:highlight w:val="none"/>
          <w:lang w:val="en-US" w:eastAsia="zh-CN"/>
        </w:rPr>
        <w:t>开户行：</w:t>
      </w:r>
      <w:r>
        <w:rPr>
          <w:rFonts w:hint="eastAsia" w:ascii="宋体" w:hAnsi="宋体" w:eastAsia="仿宋_GB2312" w:cs="仿宋"/>
          <w:color w:val="FF0000"/>
          <w:sz w:val="28"/>
          <w:szCs w:val="28"/>
          <w:highlight w:val="none"/>
          <w:lang w:val="en-US" w:eastAsia="zh-CN"/>
        </w:rPr>
        <w:t>建设银行仙游县支行</w:t>
      </w:r>
      <w:r>
        <w:rPr>
          <w:rFonts w:hint="eastAsia" w:ascii="宋体" w:hAnsi="宋体" w:eastAsia="仿宋_GB2312" w:cs="仿宋"/>
          <w:color w:val="auto"/>
          <w:sz w:val="28"/>
          <w:szCs w:val="28"/>
          <w:highlight w:val="none"/>
          <w:lang w:val="en-US" w:eastAsia="zh-CN"/>
        </w:rPr>
        <w:t xml:space="preserve"> </w:t>
      </w:r>
    </w:p>
    <w:p w14:paraId="1586A3B3">
      <w:pPr>
        <w:keepNext w:val="0"/>
        <w:keepLines w:val="0"/>
        <w:pageBreakBefore w:val="0"/>
        <w:widowControl w:val="0"/>
        <w:shd w:val="clear" w:color="auto" w:fill="FFFFFF"/>
        <w:kinsoku/>
        <w:wordWrap/>
        <w:overflowPunct/>
        <w:topLinePunct w:val="0"/>
        <w:autoSpaceDE/>
        <w:autoSpaceDN/>
        <w:bidi w:val="0"/>
        <w:adjustRightInd/>
        <w:snapToGrid/>
        <w:spacing w:line="560" w:lineRule="exact"/>
        <w:ind w:right="0" w:firstLine="560" w:firstLineChars="200"/>
        <w:jc w:val="both"/>
        <w:textAlignment w:val="auto"/>
        <w:rPr>
          <w:rFonts w:hint="eastAsia" w:ascii="宋体" w:hAnsi="宋体" w:eastAsia="楷体_GB2312" w:cs="楷体_GB2312"/>
          <w:b/>
          <w:bCs/>
          <w:color w:val="auto"/>
          <w:sz w:val="28"/>
          <w:szCs w:val="28"/>
          <w:highlight w:val="none"/>
          <w:lang w:val="en-US" w:eastAsia="zh-CN"/>
        </w:rPr>
      </w:pPr>
      <w:r>
        <w:rPr>
          <w:rFonts w:hint="eastAsia" w:ascii="宋体" w:hAnsi="宋体" w:eastAsia="仿宋_GB2312" w:cs="仿宋"/>
          <w:color w:val="auto"/>
          <w:sz w:val="28"/>
          <w:szCs w:val="28"/>
          <w:highlight w:val="none"/>
          <w:lang w:val="en-US" w:eastAsia="zh-CN"/>
        </w:rPr>
        <w:t>账号：</w:t>
      </w:r>
      <w:r>
        <w:rPr>
          <w:rFonts w:hint="eastAsia" w:ascii="宋体" w:hAnsi="宋体" w:eastAsia="仿宋_GB2312" w:cs="仿宋"/>
          <w:color w:val="FF0000"/>
          <w:sz w:val="28"/>
          <w:szCs w:val="28"/>
          <w:highlight w:val="none"/>
          <w:lang w:val="en-US" w:eastAsia="zh-CN"/>
        </w:rPr>
        <w:t>35001636307052504490</w:t>
      </w:r>
      <w:r>
        <w:rPr>
          <w:rFonts w:hint="eastAsia" w:ascii="宋体" w:hAnsi="宋体" w:eastAsia="仿宋_GB2312" w:cs="仿宋"/>
          <w:color w:val="auto"/>
          <w:sz w:val="28"/>
          <w:szCs w:val="28"/>
          <w:highlight w:val="none"/>
          <w:lang w:val="en-US" w:eastAsia="zh-CN"/>
        </w:rPr>
        <w:t xml:space="preserve">  </w:t>
      </w:r>
      <w:r>
        <w:rPr>
          <w:rFonts w:hint="eastAsia" w:ascii="宋体" w:hAnsi="宋体" w:eastAsia="楷体_GB2312" w:cs="楷体_GB2312"/>
          <w:b/>
          <w:bCs/>
          <w:color w:val="auto"/>
          <w:sz w:val="28"/>
          <w:szCs w:val="28"/>
          <w:highlight w:val="none"/>
          <w:lang w:val="en-US" w:eastAsia="zh-CN"/>
        </w:rPr>
        <w:t xml:space="preserve">                              </w:t>
      </w:r>
    </w:p>
    <w:p w14:paraId="0052F7EB">
      <w:pPr>
        <w:keepNext w:val="0"/>
        <w:keepLines w:val="0"/>
        <w:pageBreakBefore w:val="0"/>
        <w:widowControl w:val="0"/>
        <w:shd w:val="clear" w:color="auto" w:fill="FFFFFF"/>
        <w:kinsoku/>
        <w:wordWrap/>
        <w:overflowPunct/>
        <w:topLinePunct w:val="0"/>
        <w:autoSpaceDE/>
        <w:autoSpaceDN/>
        <w:bidi w:val="0"/>
        <w:adjustRightInd/>
        <w:snapToGrid/>
        <w:spacing w:line="560" w:lineRule="exact"/>
        <w:ind w:right="0" w:firstLine="560" w:firstLineChars="200"/>
        <w:jc w:val="both"/>
        <w:textAlignment w:val="auto"/>
        <w:rPr>
          <w:rFonts w:hint="eastAsia" w:ascii="宋体" w:hAnsi="宋体" w:eastAsia="仿宋_GB2312" w:cs="仿宋"/>
          <w:color w:val="auto"/>
          <w:sz w:val="28"/>
          <w:szCs w:val="28"/>
          <w:highlight w:val="none"/>
          <w:lang w:val="en-US" w:eastAsia="zh-CN"/>
        </w:rPr>
      </w:pPr>
      <w:r>
        <w:rPr>
          <w:rFonts w:hint="eastAsia" w:ascii="宋体" w:hAnsi="宋体" w:eastAsia="仿宋_GB2312" w:cs="仿宋"/>
          <w:color w:val="auto"/>
          <w:sz w:val="28"/>
          <w:szCs w:val="28"/>
          <w:highlight w:val="none"/>
          <w:lang w:val="en-US" w:eastAsia="zh-CN"/>
        </w:rPr>
        <w:t>3-5、乙方应按时交付租金，每逾期一日按未支付款项的万分之五支付违约金并以此累加；逾期超过180个工作日的，甲方指定账户未收到乙方租金并经催告未果，甲方有权解除合同并无偿收回该标的，且不予返还履约保证金。</w:t>
      </w:r>
    </w:p>
    <w:p w14:paraId="4C9E6280">
      <w:pPr>
        <w:keepNext w:val="0"/>
        <w:keepLines w:val="0"/>
        <w:pageBreakBefore w:val="0"/>
        <w:widowControl w:val="0"/>
        <w:kinsoku/>
        <w:wordWrap/>
        <w:overflowPunct/>
        <w:topLinePunct w:val="0"/>
        <w:autoSpaceDE/>
        <w:autoSpaceDN/>
        <w:bidi w:val="0"/>
        <w:adjustRightInd/>
        <w:snapToGrid/>
        <w:spacing w:line="560" w:lineRule="exact"/>
        <w:ind w:left="0" w:leftChars="0" w:firstLine="540" w:firstLineChars="192"/>
        <w:jc w:val="both"/>
        <w:textAlignment w:val="auto"/>
        <w:rPr>
          <w:rFonts w:hint="eastAsia" w:ascii="宋体" w:hAnsi="宋体" w:eastAsia="仿宋_GB2312" w:cs="宋体"/>
          <w:b/>
          <w:color w:val="auto"/>
          <w:kern w:val="2"/>
          <w:sz w:val="28"/>
          <w:szCs w:val="28"/>
          <w:highlight w:val="none"/>
          <w:lang w:val="en-US" w:eastAsia="zh-CN" w:bidi="ar-SA"/>
        </w:rPr>
      </w:pPr>
      <w:r>
        <w:rPr>
          <w:rFonts w:hint="eastAsia" w:ascii="宋体" w:hAnsi="宋体" w:eastAsia="仿宋_GB2312" w:cs="宋体"/>
          <w:b/>
          <w:color w:val="auto"/>
          <w:kern w:val="2"/>
          <w:sz w:val="28"/>
          <w:szCs w:val="28"/>
          <w:highlight w:val="none"/>
          <w:lang w:val="en-US" w:eastAsia="zh-CN" w:bidi="ar-SA"/>
        </w:rPr>
        <w:t>第四条  承租期限</w:t>
      </w:r>
    </w:p>
    <w:p w14:paraId="79F2F072">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宋体" w:hAnsi="宋体" w:eastAsia="仿宋_GB2312" w:cs="仿宋"/>
          <w:color w:val="auto"/>
          <w:sz w:val="28"/>
          <w:szCs w:val="28"/>
          <w:highlight w:val="none"/>
          <w:lang w:val="en-US" w:eastAsia="zh-CN"/>
        </w:rPr>
      </w:pPr>
      <w:r>
        <w:rPr>
          <w:rFonts w:hint="eastAsia" w:ascii="宋体" w:hAnsi="宋体" w:eastAsia="仿宋_GB2312" w:cs="仿宋"/>
          <w:color w:val="auto"/>
          <w:sz w:val="28"/>
          <w:szCs w:val="28"/>
          <w:highlight w:val="none"/>
          <w:lang w:val="en-US" w:eastAsia="zh-CN"/>
        </w:rPr>
        <w:t>4-1、鉴于乙方项目前期装修资金投入较大，后续招商、运营、管理对人流量依赖性较大，为支持乙方项目能快速投入运营，尽快打造繁荣商业业态，</w:t>
      </w:r>
      <w:r>
        <w:rPr>
          <w:rFonts w:hint="eastAsia" w:ascii="宋体" w:hAnsi="宋体" w:eastAsia="仿宋_GB2312" w:cs="仿宋"/>
          <w:b/>
          <w:bCs/>
          <w:color w:val="auto"/>
          <w:sz w:val="28"/>
          <w:szCs w:val="28"/>
          <w:highlight w:val="none"/>
          <w:lang w:val="en-US" w:eastAsia="zh-CN"/>
        </w:rPr>
        <w:t>乙方必须在本合同签订后12个月之内自筹不少于人民币2000万元投资额(投资额需经有资质的机构评估的租赁场所改造、装修、新建、基础设施建设、信息化系统建设等用于标的物经营投入的费用为准，下同)</w:t>
      </w:r>
      <w:r>
        <w:rPr>
          <w:rFonts w:hint="eastAsia" w:ascii="宋体" w:hAnsi="宋体" w:eastAsia="仿宋_GB2312" w:cs="仿宋"/>
          <w:color w:val="auto"/>
          <w:sz w:val="28"/>
          <w:szCs w:val="28"/>
          <w:highlight w:val="none"/>
          <w:lang w:val="en-US" w:eastAsia="zh-CN"/>
        </w:rPr>
        <w:t>对标的物进行装修改造，改善设施设备，提升标的物整体形象；36个月内乙方累计投入的投资额不得低于5000万元，若乙方在租赁合同签订之日起36个月内累计投资额不足5000万元，</w:t>
      </w:r>
      <w:r>
        <w:rPr>
          <w:rFonts w:hint="default" w:ascii="宋体" w:hAnsi="宋体" w:eastAsia="仿宋_GB2312" w:cs="仿宋"/>
          <w:color w:val="auto"/>
          <w:sz w:val="28"/>
          <w:szCs w:val="28"/>
          <w:highlight w:val="none"/>
          <w:lang w:val="en-US" w:eastAsia="zh-CN"/>
        </w:rPr>
        <w:t>乙方应向甲方支付未满</w:t>
      </w:r>
      <w:r>
        <w:rPr>
          <w:rFonts w:hint="eastAsia" w:ascii="宋体" w:hAnsi="宋体" w:eastAsia="仿宋_GB2312" w:cs="仿宋"/>
          <w:color w:val="auto"/>
          <w:sz w:val="28"/>
          <w:szCs w:val="28"/>
          <w:highlight w:val="none"/>
          <w:lang w:val="en-US" w:eastAsia="zh-CN"/>
        </w:rPr>
        <w:t>5</w:t>
      </w:r>
      <w:r>
        <w:rPr>
          <w:rFonts w:hint="default" w:ascii="宋体" w:hAnsi="宋体" w:eastAsia="仿宋_GB2312" w:cs="仿宋"/>
          <w:color w:val="auto"/>
          <w:sz w:val="28"/>
          <w:szCs w:val="28"/>
          <w:highlight w:val="none"/>
          <w:lang w:val="en-US" w:eastAsia="zh-CN"/>
        </w:rPr>
        <w:t>000万元部分的金额作为违约金</w:t>
      </w:r>
      <w:r>
        <w:rPr>
          <w:rFonts w:hint="eastAsia" w:ascii="宋体" w:hAnsi="宋体" w:eastAsia="仿宋_GB2312" w:cs="仿宋"/>
          <w:color w:val="auto"/>
          <w:sz w:val="28"/>
          <w:szCs w:val="28"/>
          <w:highlight w:val="none"/>
          <w:lang w:val="en-US" w:eastAsia="zh-CN"/>
        </w:rPr>
        <w:t>，同时甲方有权终止第四至七年的免租优惠，其租赁租金按中标价正常缴纳，并有权按照中标价向乙方追回此前年度免收的租金。</w:t>
      </w:r>
    </w:p>
    <w:p w14:paraId="2F50ECE1">
      <w:pPr>
        <w:keepNext w:val="0"/>
        <w:keepLines w:val="0"/>
        <w:pageBreakBefore w:val="0"/>
        <w:widowControl w:val="0"/>
        <w:shd w:val="clear" w:color="auto" w:fill="FFFFFF"/>
        <w:kinsoku/>
        <w:wordWrap/>
        <w:overflowPunct/>
        <w:topLinePunct w:val="0"/>
        <w:autoSpaceDE/>
        <w:autoSpaceDN/>
        <w:bidi w:val="0"/>
        <w:adjustRightInd/>
        <w:snapToGrid/>
        <w:spacing w:line="560" w:lineRule="exact"/>
        <w:ind w:right="0" w:firstLine="560" w:firstLineChars="200"/>
        <w:jc w:val="both"/>
        <w:textAlignment w:val="auto"/>
        <w:rPr>
          <w:rFonts w:hint="eastAsia" w:ascii="宋体" w:hAnsi="宋体" w:eastAsia="仿宋_GB2312" w:cs="仿宋"/>
          <w:b/>
          <w:bCs/>
          <w:color w:val="auto"/>
          <w:sz w:val="28"/>
          <w:szCs w:val="28"/>
          <w:highlight w:val="none"/>
          <w:lang w:val="en-US" w:eastAsia="zh-CN"/>
        </w:rPr>
      </w:pPr>
      <w:r>
        <w:rPr>
          <w:rFonts w:hint="eastAsia" w:ascii="宋体" w:hAnsi="宋体" w:eastAsia="仿宋_GB2312" w:cs="仿宋"/>
          <w:color w:val="auto"/>
          <w:sz w:val="28"/>
          <w:szCs w:val="28"/>
          <w:highlight w:val="none"/>
          <w:lang w:val="en-US" w:eastAsia="zh-CN"/>
        </w:rPr>
        <w:t>4-2、本合同所约定的租赁期限为18年（含装修期），</w:t>
      </w:r>
      <w:r>
        <w:rPr>
          <w:rFonts w:hint="eastAsia" w:ascii="宋体" w:hAnsi="宋体" w:eastAsia="仿宋_GB2312" w:cs="仿宋"/>
          <w:b/>
          <w:bCs/>
          <w:color w:val="auto"/>
          <w:sz w:val="28"/>
          <w:szCs w:val="28"/>
          <w:highlight w:val="none"/>
          <w:lang w:val="en-US" w:eastAsia="zh-CN"/>
        </w:rPr>
        <w:t>租赁起始日期以甲方按照本合同7-4条款需修缮工程量造价评估完成之日起算。</w:t>
      </w:r>
    </w:p>
    <w:p w14:paraId="62D4C54D">
      <w:pPr>
        <w:keepNext w:val="0"/>
        <w:keepLines w:val="0"/>
        <w:pageBreakBefore w:val="0"/>
        <w:widowControl w:val="0"/>
        <w:shd w:val="clear" w:color="auto" w:fill="FFFFFF"/>
        <w:kinsoku/>
        <w:wordWrap/>
        <w:overflowPunct/>
        <w:topLinePunct w:val="0"/>
        <w:autoSpaceDE/>
        <w:autoSpaceDN/>
        <w:bidi w:val="0"/>
        <w:adjustRightInd/>
        <w:snapToGrid/>
        <w:spacing w:line="560" w:lineRule="exact"/>
        <w:ind w:right="0" w:firstLine="560" w:firstLineChars="200"/>
        <w:jc w:val="both"/>
        <w:textAlignment w:val="auto"/>
        <w:rPr>
          <w:rFonts w:hint="eastAsia" w:ascii="宋体" w:hAnsi="宋体" w:eastAsia="仿宋_GB2312" w:cs="仿宋"/>
          <w:color w:val="auto"/>
          <w:sz w:val="28"/>
          <w:szCs w:val="28"/>
          <w:highlight w:val="none"/>
          <w:lang w:val="en-US" w:eastAsia="zh-CN"/>
        </w:rPr>
      </w:pPr>
      <w:r>
        <w:rPr>
          <w:rFonts w:hint="eastAsia" w:ascii="宋体" w:hAnsi="宋体" w:eastAsia="仿宋_GB2312" w:cs="仿宋"/>
          <w:color w:val="auto"/>
          <w:sz w:val="28"/>
          <w:szCs w:val="28"/>
          <w:highlight w:val="none"/>
          <w:lang w:val="en-US" w:eastAsia="zh-CN"/>
        </w:rPr>
        <w:t>4-3、撤离期。乙方应在合同到期后停止经营，并在30日内撤出，在撤离期间甲方不收取租赁费用。</w:t>
      </w:r>
    </w:p>
    <w:p w14:paraId="62CC721A">
      <w:pPr>
        <w:keepNext w:val="0"/>
        <w:keepLines w:val="0"/>
        <w:pageBreakBefore w:val="0"/>
        <w:widowControl w:val="0"/>
        <w:kinsoku/>
        <w:wordWrap/>
        <w:overflowPunct/>
        <w:topLinePunct w:val="0"/>
        <w:autoSpaceDE/>
        <w:autoSpaceDN/>
        <w:bidi w:val="0"/>
        <w:adjustRightInd/>
        <w:snapToGrid/>
        <w:spacing w:line="560" w:lineRule="exact"/>
        <w:ind w:left="0" w:leftChars="0" w:firstLine="540" w:firstLineChars="192"/>
        <w:jc w:val="both"/>
        <w:textAlignment w:val="auto"/>
        <w:rPr>
          <w:rFonts w:hint="eastAsia" w:ascii="宋体" w:hAnsi="宋体" w:eastAsia="仿宋_GB2312" w:cs="宋体"/>
          <w:b/>
          <w:color w:val="auto"/>
          <w:kern w:val="2"/>
          <w:sz w:val="28"/>
          <w:szCs w:val="28"/>
          <w:highlight w:val="none"/>
          <w:lang w:val="en-US" w:eastAsia="zh-CN" w:bidi="ar-SA"/>
        </w:rPr>
      </w:pPr>
      <w:r>
        <w:rPr>
          <w:rFonts w:hint="eastAsia" w:ascii="宋体" w:hAnsi="宋体" w:eastAsia="仿宋_GB2312" w:cs="宋体"/>
          <w:b/>
          <w:color w:val="auto"/>
          <w:kern w:val="2"/>
          <w:sz w:val="28"/>
          <w:szCs w:val="28"/>
          <w:highlight w:val="none"/>
          <w:lang w:val="en-US" w:eastAsia="zh-CN" w:bidi="ar-SA"/>
        </w:rPr>
        <w:t>第五条  其他费用</w:t>
      </w:r>
    </w:p>
    <w:p w14:paraId="1D6DBD8A">
      <w:pPr>
        <w:keepNext w:val="0"/>
        <w:keepLines w:val="0"/>
        <w:pageBreakBefore w:val="0"/>
        <w:widowControl w:val="0"/>
        <w:shd w:val="clear" w:color="auto" w:fill="FFFFFF"/>
        <w:kinsoku/>
        <w:wordWrap/>
        <w:overflowPunct/>
        <w:topLinePunct w:val="0"/>
        <w:autoSpaceDE/>
        <w:autoSpaceDN/>
        <w:bidi w:val="0"/>
        <w:adjustRightInd/>
        <w:snapToGrid/>
        <w:spacing w:line="560" w:lineRule="exact"/>
        <w:ind w:right="0" w:firstLine="560" w:firstLineChars="200"/>
        <w:jc w:val="both"/>
        <w:textAlignment w:val="auto"/>
        <w:rPr>
          <w:rFonts w:hint="eastAsia" w:ascii="宋体" w:hAnsi="宋体" w:eastAsia="仿宋_GB2312" w:cs="仿宋"/>
          <w:color w:val="auto"/>
          <w:sz w:val="28"/>
          <w:szCs w:val="28"/>
          <w:highlight w:val="none"/>
          <w:lang w:val="en-US" w:eastAsia="zh-CN"/>
        </w:rPr>
      </w:pPr>
      <w:r>
        <w:rPr>
          <w:rFonts w:hint="eastAsia" w:ascii="宋体" w:hAnsi="宋体" w:eastAsia="仿宋_GB2312" w:cs="仿宋"/>
          <w:color w:val="auto"/>
          <w:sz w:val="28"/>
          <w:szCs w:val="28"/>
          <w:highlight w:val="none"/>
          <w:lang w:val="en-US" w:eastAsia="zh-CN"/>
        </w:rPr>
        <w:t>5-1、乙方承担租赁期间的水费、电费、电话费、垃圾处理费等全部费用以及乙方利用该场所从事经营活动产生所需承担的各项费用。</w:t>
      </w:r>
    </w:p>
    <w:p w14:paraId="3C817BD7">
      <w:pPr>
        <w:keepNext w:val="0"/>
        <w:keepLines w:val="0"/>
        <w:pageBreakBefore w:val="0"/>
        <w:widowControl w:val="0"/>
        <w:shd w:val="clear" w:color="auto" w:fill="FFFFFF"/>
        <w:kinsoku/>
        <w:wordWrap/>
        <w:overflowPunct/>
        <w:topLinePunct w:val="0"/>
        <w:autoSpaceDE/>
        <w:autoSpaceDN/>
        <w:bidi w:val="0"/>
        <w:adjustRightInd/>
        <w:snapToGrid/>
        <w:spacing w:line="560" w:lineRule="exact"/>
        <w:ind w:right="0" w:firstLine="560" w:firstLineChars="200"/>
        <w:jc w:val="both"/>
        <w:textAlignment w:val="auto"/>
        <w:rPr>
          <w:rFonts w:hint="eastAsia" w:ascii="宋体" w:hAnsi="宋体" w:eastAsia="仿宋_GB2312" w:cs="仿宋"/>
          <w:color w:val="auto"/>
          <w:sz w:val="28"/>
          <w:szCs w:val="28"/>
          <w:highlight w:val="none"/>
          <w:lang w:val="en-US" w:eastAsia="zh-CN"/>
        </w:rPr>
      </w:pPr>
      <w:r>
        <w:rPr>
          <w:rFonts w:hint="eastAsia" w:ascii="宋体" w:hAnsi="宋体" w:eastAsia="仿宋_GB2312" w:cs="仿宋"/>
          <w:color w:val="auto"/>
          <w:sz w:val="28"/>
          <w:szCs w:val="28"/>
          <w:highlight w:val="none"/>
          <w:lang w:val="en-US" w:eastAsia="zh-CN"/>
        </w:rPr>
        <w:t>5-2、租赁期间物业管理由乙方自行管理或委托其他物业公司提供服务，由此产生的相关费用乙方自理。</w:t>
      </w:r>
    </w:p>
    <w:p w14:paraId="61A11AB4">
      <w:pPr>
        <w:keepNext w:val="0"/>
        <w:keepLines w:val="0"/>
        <w:pageBreakBefore w:val="0"/>
        <w:widowControl w:val="0"/>
        <w:kinsoku/>
        <w:wordWrap/>
        <w:overflowPunct/>
        <w:topLinePunct w:val="0"/>
        <w:autoSpaceDE/>
        <w:autoSpaceDN/>
        <w:bidi w:val="0"/>
        <w:adjustRightInd/>
        <w:snapToGrid/>
        <w:spacing w:line="560" w:lineRule="exact"/>
        <w:ind w:left="0" w:leftChars="0" w:firstLine="540" w:firstLineChars="192"/>
        <w:jc w:val="both"/>
        <w:textAlignment w:val="auto"/>
        <w:rPr>
          <w:rFonts w:hint="eastAsia" w:ascii="宋体" w:hAnsi="宋体" w:eastAsia="仿宋_GB2312" w:cs="宋体"/>
          <w:b/>
          <w:color w:val="auto"/>
          <w:kern w:val="2"/>
          <w:sz w:val="28"/>
          <w:szCs w:val="28"/>
          <w:highlight w:val="none"/>
          <w:lang w:val="en-US" w:eastAsia="zh-CN" w:bidi="ar-SA"/>
        </w:rPr>
      </w:pPr>
      <w:r>
        <w:rPr>
          <w:rFonts w:hint="eastAsia" w:ascii="宋体" w:hAnsi="宋体" w:eastAsia="仿宋_GB2312" w:cs="宋体"/>
          <w:b/>
          <w:color w:val="auto"/>
          <w:kern w:val="2"/>
          <w:sz w:val="28"/>
          <w:szCs w:val="28"/>
          <w:highlight w:val="none"/>
          <w:lang w:val="en-US" w:eastAsia="zh-CN" w:bidi="ar-SA"/>
        </w:rPr>
        <w:t>第六条  房屋及附属设施的维护</w:t>
      </w:r>
    </w:p>
    <w:p w14:paraId="7E33C5CC">
      <w:pPr>
        <w:keepNext w:val="0"/>
        <w:keepLines w:val="0"/>
        <w:pageBreakBefore w:val="0"/>
        <w:widowControl w:val="0"/>
        <w:shd w:val="clear" w:color="auto" w:fill="FFFFFF"/>
        <w:kinsoku/>
        <w:wordWrap/>
        <w:overflowPunct/>
        <w:topLinePunct w:val="0"/>
        <w:autoSpaceDE/>
        <w:autoSpaceDN/>
        <w:bidi w:val="0"/>
        <w:adjustRightInd/>
        <w:snapToGrid/>
        <w:spacing w:line="560" w:lineRule="exact"/>
        <w:ind w:right="0" w:firstLine="560" w:firstLineChars="200"/>
        <w:jc w:val="both"/>
        <w:textAlignment w:val="auto"/>
        <w:rPr>
          <w:rFonts w:hint="eastAsia" w:ascii="宋体" w:hAnsi="宋体" w:eastAsia="仿宋_GB2312" w:cs="仿宋"/>
          <w:color w:val="auto"/>
          <w:sz w:val="28"/>
          <w:szCs w:val="28"/>
          <w:highlight w:val="none"/>
          <w:lang w:val="en-US" w:eastAsia="zh-CN"/>
        </w:rPr>
      </w:pPr>
      <w:r>
        <w:rPr>
          <w:rFonts w:hint="eastAsia" w:ascii="宋体" w:hAnsi="宋体" w:eastAsia="仿宋_GB2312" w:cs="仿宋"/>
          <w:color w:val="auto"/>
          <w:sz w:val="28"/>
          <w:szCs w:val="28"/>
          <w:highlight w:val="none"/>
          <w:lang w:val="en-US" w:eastAsia="zh-CN"/>
        </w:rPr>
        <w:t>6-1、租赁期内，由甲方移交给乙方经营使用的附属设施、设备，由乙方自行承担维护修理责任并承担费用。乙方的装修、改善和增设它物，甲方不承担任何费用和义务。</w:t>
      </w:r>
    </w:p>
    <w:p w14:paraId="0498292E">
      <w:pPr>
        <w:keepNext w:val="0"/>
        <w:keepLines w:val="0"/>
        <w:pageBreakBefore w:val="0"/>
        <w:widowControl w:val="0"/>
        <w:shd w:val="clear" w:color="auto" w:fill="FFFFFF"/>
        <w:kinsoku/>
        <w:wordWrap/>
        <w:overflowPunct/>
        <w:topLinePunct w:val="0"/>
        <w:autoSpaceDE/>
        <w:autoSpaceDN/>
        <w:bidi w:val="0"/>
        <w:adjustRightInd/>
        <w:snapToGrid/>
        <w:spacing w:line="560" w:lineRule="exact"/>
        <w:ind w:right="0" w:firstLine="560" w:firstLineChars="200"/>
        <w:jc w:val="both"/>
        <w:textAlignment w:val="auto"/>
        <w:rPr>
          <w:rFonts w:hint="eastAsia" w:ascii="宋体" w:hAnsi="宋体" w:eastAsia="仿宋_GB2312" w:cs="仿宋"/>
          <w:color w:val="auto"/>
          <w:sz w:val="28"/>
          <w:szCs w:val="28"/>
          <w:highlight w:val="none"/>
          <w:lang w:val="en-US" w:eastAsia="zh-CN"/>
        </w:rPr>
      </w:pPr>
      <w:r>
        <w:rPr>
          <w:rFonts w:hint="eastAsia" w:ascii="宋体" w:hAnsi="宋体" w:eastAsia="仿宋_GB2312" w:cs="仿宋"/>
          <w:color w:val="auto"/>
          <w:sz w:val="28"/>
          <w:szCs w:val="28"/>
          <w:highlight w:val="none"/>
          <w:lang w:val="en-US" w:eastAsia="zh-CN"/>
        </w:rPr>
        <w:t>6-2、乙方应科学合理使用甲方移交的租赁场所及其附属设施、设备，承担其日常维护、保养及保洁工作。因乙方保管不当或不合理使用致使租赁场所及其附属设施发生损坏或故障的，乙方应及时负责维修完好并承担赔偿责任。</w:t>
      </w:r>
    </w:p>
    <w:p w14:paraId="41A39033">
      <w:pPr>
        <w:keepNext w:val="0"/>
        <w:keepLines w:val="0"/>
        <w:pageBreakBefore w:val="0"/>
        <w:widowControl w:val="0"/>
        <w:shd w:val="clear" w:color="auto" w:fill="FFFFFF"/>
        <w:kinsoku/>
        <w:wordWrap/>
        <w:overflowPunct/>
        <w:topLinePunct w:val="0"/>
        <w:autoSpaceDE/>
        <w:autoSpaceDN/>
        <w:bidi w:val="0"/>
        <w:adjustRightInd/>
        <w:snapToGrid/>
        <w:spacing w:line="560" w:lineRule="exact"/>
        <w:ind w:right="0" w:firstLine="560" w:firstLineChars="200"/>
        <w:jc w:val="both"/>
        <w:textAlignment w:val="auto"/>
        <w:rPr>
          <w:rFonts w:hint="eastAsia" w:ascii="宋体" w:hAnsi="宋体" w:eastAsia="仿宋_GB2312" w:cs="仿宋"/>
          <w:color w:val="auto"/>
          <w:sz w:val="28"/>
          <w:szCs w:val="28"/>
          <w:highlight w:val="none"/>
          <w:lang w:val="en-US" w:eastAsia="zh-CN"/>
        </w:rPr>
      </w:pPr>
      <w:r>
        <w:rPr>
          <w:rFonts w:hint="eastAsia" w:ascii="宋体" w:hAnsi="宋体" w:eastAsia="仿宋_GB2312" w:cs="仿宋"/>
          <w:color w:val="auto"/>
          <w:sz w:val="28"/>
          <w:szCs w:val="28"/>
          <w:highlight w:val="none"/>
          <w:lang w:val="en-US" w:eastAsia="zh-CN"/>
        </w:rPr>
        <w:t>6-3、房屋主体结构如因乙方在使用中有更改或使用不当，造成甲方房屋结构损坏的，乙方必须负责维修，并承担全部责任。</w:t>
      </w:r>
    </w:p>
    <w:p w14:paraId="48ED5300">
      <w:pPr>
        <w:keepNext w:val="0"/>
        <w:keepLines w:val="0"/>
        <w:pageBreakBefore w:val="0"/>
        <w:widowControl w:val="0"/>
        <w:shd w:val="clear" w:color="auto" w:fill="FFFFFF"/>
        <w:kinsoku/>
        <w:wordWrap/>
        <w:overflowPunct/>
        <w:topLinePunct w:val="0"/>
        <w:autoSpaceDE/>
        <w:autoSpaceDN/>
        <w:bidi w:val="0"/>
        <w:adjustRightInd/>
        <w:snapToGrid/>
        <w:spacing w:line="560" w:lineRule="exact"/>
        <w:ind w:right="0" w:firstLine="560" w:firstLineChars="200"/>
        <w:jc w:val="both"/>
        <w:textAlignment w:val="auto"/>
        <w:rPr>
          <w:rFonts w:hint="eastAsia" w:ascii="宋体" w:hAnsi="宋体" w:eastAsia="仿宋_GB2312" w:cs="仿宋"/>
          <w:color w:val="auto"/>
          <w:sz w:val="28"/>
          <w:szCs w:val="28"/>
          <w:highlight w:val="none"/>
          <w:lang w:val="en-US" w:eastAsia="zh-CN"/>
        </w:rPr>
      </w:pPr>
      <w:r>
        <w:rPr>
          <w:rFonts w:hint="eastAsia" w:ascii="宋体" w:hAnsi="宋体" w:eastAsia="仿宋_GB2312" w:cs="仿宋"/>
          <w:color w:val="auto"/>
          <w:sz w:val="28"/>
          <w:szCs w:val="28"/>
          <w:highlight w:val="none"/>
          <w:lang w:val="en-US" w:eastAsia="zh-CN"/>
        </w:rPr>
        <w:t>6-4、乙方生产经营需要的合法手续由乙方自行办理，确需甲方配合办理的,由乙方提供相关材料,甲方应予配合办理;乙方负责整体建筑物消防系统的管理，必须对承租物采取必要的安全防范措施:按规定配置必要的消防器材，设置消防设施及安全标志，并定期检查、保养、维修，确保完好有效，严禁圈占、堵塞消防通道。如由此引起的一切安全和经济责任由乙方自行承担，与甲方无关。</w:t>
      </w:r>
    </w:p>
    <w:p w14:paraId="7EDF6F06">
      <w:pPr>
        <w:keepNext w:val="0"/>
        <w:keepLines w:val="0"/>
        <w:pageBreakBefore w:val="0"/>
        <w:widowControl w:val="0"/>
        <w:kinsoku/>
        <w:wordWrap/>
        <w:overflowPunct/>
        <w:topLinePunct w:val="0"/>
        <w:autoSpaceDE/>
        <w:autoSpaceDN/>
        <w:bidi w:val="0"/>
        <w:adjustRightInd/>
        <w:snapToGrid/>
        <w:spacing w:line="560" w:lineRule="exact"/>
        <w:ind w:left="0" w:leftChars="0" w:firstLine="540" w:firstLineChars="192"/>
        <w:jc w:val="both"/>
        <w:textAlignment w:val="auto"/>
        <w:rPr>
          <w:rFonts w:hint="eastAsia" w:ascii="宋体" w:hAnsi="宋体" w:eastAsia="仿宋_GB2312" w:cs="宋体"/>
          <w:b/>
          <w:color w:val="auto"/>
          <w:kern w:val="2"/>
          <w:sz w:val="28"/>
          <w:szCs w:val="28"/>
          <w:highlight w:val="none"/>
          <w:lang w:val="en-US" w:eastAsia="zh-CN" w:bidi="ar-SA"/>
        </w:rPr>
      </w:pPr>
      <w:r>
        <w:rPr>
          <w:rFonts w:hint="eastAsia" w:ascii="宋体" w:hAnsi="宋体" w:eastAsia="仿宋_GB2312" w:cs="宋体"/>
          <w:b/>
          <w:color w:val="auto"/>
          <w:kern w:val="2"/>
          <w:sz w:val="28"/>
          <w:szCs w:val="28"/>
          <w:highlight w:val="none"/>
          <w:lang w:val="en-US" w:eastAsia="zh-CN" w:bidi="ar-SA"/>
        </w:rPr>
        <w:t>第七条  双方特别约定</w:t>
      </w:r>
    </w:p>
    <w:p w14:paraId="5739066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560" w:firstLineChars="200"/>
        <w:jc w:val="left"/>
        <w:textAlignment w:val="auto"/>
        <w:rPr>
          <w:rFonts w:hint="eastAsia" w:ascii="宋体" w:hAnsi="宋体" w:eastAsia="仿宋_GB2312" w:cs="仿宋"/>
          <w:color w:val="auto"/>
          <w:kern w:val="2"/>
          <w:sz w:val="28"/>
          <w:szCs w:val="28"/>
          <w:highlight w:val="none"/>
          <w:lang w:val="en-US" w:eastAsia="zh-CN" w:bidi="ar-SA"/>
        </w:rPr>
      </w:pPr>
      <w:r>
        <w:rPr>
          <w:rFonts w:hint="eastAsia" w:ascii="宋体" w:hAnsi="宋体" w:eastAsia="仿宋_GB2312" w:cs="仿宋"/>
          <w:color w:val="auto"/>
          <w:kern w:val="0"/>
          <w:sz w:val="28"/>
          <w:szCs w:val="28"/>
          <w:highlight w:val="none"/>
          <w:lang w:val="en-US" w:eastAsia="zh-CN" w:bidi="ar-SA"/>
        </w:rPr>
        <w:t>7-1、</w:t>
      </w:r>
      <w:r>
        <w:rPr>
          <w:rFonts w:hint="eastAsia" w:ascii="宋体" w:hAnsi="宋体" w:eastAsia="仿宋_GB2312" w:cs="仿宋"/>
          <w:color w:val="auto"/>
          <w:kern w:val="2"/>
          <w:sz w:val="28"/>
          <w:szCs w:val="28"/>
          <w:highlight w:val="none"/>
          <w:lang w:val="en-US" w:eastAsia="zh-CN" w:bidi="ar-SA"/>
        </w:rPr>
        <w:t>乙方在租赁期间应保持原建筑物设施完整、完好，在符合房屋质量结构安全、满足消防使用安全、不改变原房屋使用功能的情况下,允许乙方对原房屋进行局部改造;现有建筑物及负一层的结构安全性移交后由乙方负责；乙方若因经营需要,可在甲方所出租的项目用地红线范围内搭建临时建筑，但总建筑面积不得超过3000㎡,临时建筑有关手续由乙方以产权单位名义进行申请。新建、改造、装修、设计、施工等建设费用由乙方自行承担。新建、改造、装修形成的所有资产在租赁期满后无偿归甲方所有，可移动标的物归乙方所有,甲方不作任何经济补偿。</w:t>
      </w:r>
    </w:p>
    <w:p w14:paraId="16B8223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560" w:firstLineChars="200"/>
        <w:jc w:val="left"/>
        <w:textAlignment w:val="auto"/>
        <w:rPr>
          <w:rFonts w:hint="eastAsia" w:ascii="宋体" w:hAnsi="宋体" w:eastAsia="仿宋_GB2312" w:cs="仿宋"/>
          <w:color w:val="auto"/>
          <w:kern w:val="0"/>
          <w:sz w:val="28"/>
          <w:szCs w:val="28"/>
          <w:highlight w:val="none"/>
          <w:lang w:val="en-US" w:eastAsia="zh-CN" w:bidi="ar-SA"/>
        </w:rPr>
      </w:pPr>
      <w:r>
        <w:rPr>
          <w:rFonts w:hint="eastAsia" w:ascii="宋体" w:hAnsi="宋体" w:eastAsia="仿宋_GB2312" w:cs="仿宋"/>
          <w:color w:val="auto"/>
          <w:kern w:val="0"/>
          <w:sz w:val="28"/>
          <w:szCs w:val="28"/>
          <w:highlight w:val="none"/>
          <w:lang w:val="en-US" w:eastAsia="zh-CN" w:bidi="ar-SA"/>
        </w:rPr>
        <w:t>7-2、乙方在租赁期间，除自有经营外，有权根据业态经营需要，将部分区域转租给第三方使用，但不得将租赁场所整体转租第三方。</w:t>
      </w:r>
    </w:p>
    <w:p w14:paraId="2014D76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560" w:firstLineChars="200"/>
        <w:jc w:val="left"/>
        <w:textAlignment w:val="auto"/>
        <w:rPr>
          <w:rFonts w:hint="eastAsia" w:ascii="宋体" w:hAnsi="宋体" w:eastAsia="仿宋_GB2312" w:cs="仿宋"/>
          <w:color w:val="FF0000"/>
          <w:kern w:val="2"/>
          <w:sz w:val="28"/>
          <w:szCs w:val="28"/>
          <w:highlight w:val="none"/>
          <w:lang w:val="en-US" w:eastAsia="zh-CN" w:bidi="ar-SA"/>
        </w:rPr>
      </w:pPr>
      <w:r>
        <w:rPr>
          <w:rFonts w:hint="eastAsia" w:ascii="宋体" w:hAnsi="宋体" w:eastAsia="仿宋_GB2312" w:cs="仿宋"/>
          <w:color w:val="auto"/>
          <w:kern w:val="0"/>
          <w:sz w:val="28"/>
          <w:szCs w:val="28"/>
          <w:highlight w:val="none"/>
          <w:lang w:val="en-US" w:eastAsia="zh-CN" w:bidi="ar-SA"/>
        </w:rPr>
        <w:t>7-3、</w:t>
      </w:r>
      <w:r>
        <w:rPr>
          <w:rFonts w:hint="eastAsia" w:ascii="宋体" w:hAnsi="宋体" w:eastAsia="仿宋_GB2312" w:cs="仿宋"/>
          <w:color w:val="auto"/>
          <w:kern w:val="2"/>
          <w:sz w:val="28"/>
          <w:szCs w:val="28"/>
          <w:highlight w:val="none"/>
          <w:lang w:val="en-US" w:eastAsia="zh-CN" w:bidi="ar-SA"/>
        </w:rPr>
        <w:t>乙方自签订拍卖成交确认书后30个工作日内开工，12个月内完工后立即试营业，试营业半年后正式营业，试营业后两年内商家入驻率不低于60%，三年内商家入驻率不低于80%，正式营业后应积极培育限上纳统企业，</w:t>
      </w:r>
      <w:r>
        <w:rPr>
          <w:rFonts w:hint="eastAsia" w:ascii="宋体" w:hAnsi="宋体" w:eastAsia="仿宋_GB2312" w:cs="仿宋"/>
          <w:color w:val="auto"/>
          <w:kern w:val="0"/>
          <w:sz w:val="28"/>
          <w:szCs w:val="28"/>
          <w:highlight w:val="none"/>
          <w:lang w:val="en-US" w:eastAsia="zh-CN" w:bidi="ar-SA"/>
        </w:rPr>
        <w:t>第五年起缴纳税费不低于100万元。如有违反，则当年度的租金不予免收，乙方应当全额补交当年租金。自正式营业后第六年起，由县商务局牵头，甲方配合，对竞得人前一年度纳税额进行考核。</w:t>
      </w:r>
      <w:r>
        <w:rPr>
          <w:rFonts w:hint="eastAsia" w:ascii="宋体" w:hAnsi="宋体" w:eastAsia="仿宋_GB2312" w:cs="仿宋"/>
          <w:color w:val="auto"/>
          <w:kern w:val="2"/>
          <w:sz w:val="28"/>
          <w:szCs w:val="28"/>
          <w:highlight w:val="none"/>
          <w:lang w:val="en-US" w:eastAsia="zh-CN" w:bidi="ar-SA"/>
        </w:rPr>
        <w:t>若当年度缴纳税费低于100万元的，则由乙方向甲方补齐差欠的部分，具体为：乙方应在次年第一个月内补齐税费差额，乙方未补齐税费差额，甲方有权要求乙方补交此前年度已免收的租金（补交的租金按中标价计取）；乙方未及时补交租金的，按5年期以上贷款市场报价利率(LPR)按日计取违约金。</w:t>
      </w:r>
    </w:p>
    <w:p w14:paraId="4E1010C1">
      <w:pPr>
        <w:spacing w:line="560" w:lineRule="exact"/>
        <w:ind w:firstLine="560" w:firstLineChars="200"/>
        <w:rPr>
          <w:rFonts w:hint="eastAsia" w:ascii="宋体" w:hAnsi="宋体" w:eastAsia="仿宋_GB2312" w:cs="仿宋"/>
          <w:color w:val="FF0000"/>
          <w:kern w:val="2"/>
          <w:sz w:val="28"/>
          <w:szCs w:val="28"/>
          <w:highlight w:val="none"/>
          <w:lang w:val="en-US" w:eastAsia="zh-CN" w:bidi="ar-SA"/>
        </w:rPr>
      </w:pPr>
      <w:r>
        <w:rPr>
          <w:rFonts w:hint="eastAsia" w:ascii="宋体" w:hAnsi="宋体" w:eastAsia="仿宋_GB2312" w:cs="仿宋"/>
          <w:color w:val="auto"/>
          <w:kern w:val="2"/>
          <w:sz w:val="28"/>
          <w:szCs w:val="28"/>
          <w:highlight w:val="none"/>
          <w:lang w:val="en-US" w:eastAsia="zh-CN" w:bidi="ar-SA"/>
        </w:rPr>
        <w:t>7-4、</w:t>
      </w:r>
      <w:r>
        <w:rPr>
          <w:rFonts w:hint="eastAsia" w:ascii="宋体" w:hAnsi="宋体" w:eastAsia="仿宋_GB2312" w:cs="仿宋"/>
          <w:color w:val="FF0000"/>
          <w:kern w:val="2"/>
          <w:sz w:val="28"/>
          <w:szCs w:val="28"/>
          <w:highlight w:val="none"/>
          <w:lang w:val="en-US" w:eastAsia="zh-CN" w:bidi="ar-SA"/>
        </w:rPr>
        <w:t>鉴于美食城已闲置多年，诸多配套设施出现不同程度的损坏，需对房屋防漏水处理、消防设施进行完善工作，修缮破损屋顶、屋面、围栏、玻璃门窗、照明、围墙等。具体为：自本合同签订之日起2个月内，甲方、乙方双方共同确定需修缮的工程量，并委托具备资质的专业机构对需修缮工程量造价予以评估，由乙方按照评估结果先行垫付资金开展修缮。</w:t>
      </w:r>
    </w:p>
    <w:p w14:paraId="129C71E2">
      <w:pPr>
        <w:widowControl w:val="0"/>
        <w:spacing w:after="120"/>
        <w:ind w:left="0" w:leftChars="0" w:firstLine="560" w:firstLineChars="200"/>
        <w:jc w:val="both"/>
        <w:rPr>
          <w:rFonts w:hint="eastAsia" w:ascii="宋体" w:hAnsi="宋体" w:eastAsia="仿宋_GB2312" w:cs="仿宋"/>
          <w:color w:val="auto"/>
          <w:kern w:val="2"/>
          <w:sz w:val="28"/>
          <w:szCs w:val="28"/>
          <w:highlight w:val="none"/>
          <w:lang w:val="en-US" w:eastAsia="zh-CN" w:bidi="ar-SA"/>
        </w:rPr>
      </w:pPr>
      <w:r>
        <w:rPr>
          <w:rFonts w:hint="eastAsia" w:ascii="宋体" w:hAnsi="宋体" w:eastAsia="仿宋_GB2312" w:cs="仿宋"/>
          <w:color w:val="auto"/>
          <w:kern w:val="2"/>
          <w:sz w:val="28"/>
          <w:szCs w:val="28"/>
          <w:highlight w:val="none"/>
          <w:lang w:val="en-US" w:eastAsia="zh-CN" w:bidi="ar-SA"/>
        </w:rPr>
        <w:t>7-5、本租赁场所地下室作为整体项目停车配套使用，交由乙方进行管理，且仅限于作为本项目停车配套使用，不得作为其他用途；地下室不计取租金，但乙方需承担地下室的水、电、维护等相关费用，同时由乙方履行安全生产、治安、消防管理等主体责任。</w:t>
      </w:r>
    </w:p>
    <w:p w14:paraId="4451C18F">
      <w:pPr>
        <w:ind w:firstLine="560" w:firstLineChars="200"/>
        <w:rPr>
          <w:rFonts w:hint="default"/>
          <w:lang w:val="en-US" w:eastAsia="zh-CN"/>
        </w:rPr>
      </w:pPr>
      <w:r>
        <w:rPr>
          <w:rFonts w:hint="eastAsia" w:ascii="宋体" w:hAnsi="宋体" w:eastAsia="仿宋_GB2312" w:cs="仿宋"/>
          <w:color w:val="auto"/>
          <w:kern w:val="2"/>
          <w:sz w:val="28"/>
          <w:szCs w:val="28"/>
          <w:highlight w:val="none"/>
          <w:lang w:val="en-US" w:eastAsia="zh-CN" w:bidi="ar-SA"/>
        </w:rPr>
        <w:t>7-6、租赁场所北面的停车场、已征收空地及南面部分已征收空地，甲方应积极配合乙方协调仙游县政府及有关部门于本合同签订后的60个工作日内交付给乙方使用。在合同期内，该区域由乙方负责管理，同时乙方需履行安全生产、治安、交通、消防管理等主体责任。</w:t>
      </w:r>
    </w:p>
    <w:p w14:paraId="15EF60A8">
      <w:pPr>
        <w:keepNext w:val="0"/>
        <w:keepLines w:val="0"/>
        <w:pageBreakBefore w:val="0"/>
        <w:widowControl w:val="0"/>
        <w:kinsoku/>
        <w:overflowPunct/>
        <w:topLinePunct w:val="0"/>
        <w:autoSpaceDE/>
        <w:autoSpaceDN/>
        <w:bidi w:val="0"/>
        <w:adjustRightInd/>
        <w:snapToGrid/>
        <w:spacing w:line="520" w:lineRule="exact"/>
        <w:ind w:firstLine="560" w:firstLineChars="200"/>
        <w:jc w:val="both"/>
        <w:textAlignment w:val="auto"/>
        <w:rPr>
          <w:rFonts w:hint="eastAsia" w:ascii="宋体" w:hAnsi="宋体" w:eastAsia="仿宋_GB2312" w:cs="仿宋"/>
          <w:color w:val="auto"/>
          <w:kern w:val="2"/>
          <w:sz w:val="28"/>
          <w:szCs w:val="28"/>
          <w:highlight w:val="none"/>
          <w:lang w:val="en-US" w:eastAsia="zh-CN" w:bidi="ar-SA"/>
        </w:rPr>
      </w:pPr>
      <w:r>
        <w:rPr>
          <w:rFonts w:hint="eastAsia" w:ascii="宋体" w:hAnsi="宋体" w:eastAsia="仿宋_GB2312" w:cs="仿宋"/>
          <w:color w:val="auto"/>
          <w:kern w:val="2"/>
          <w:sz w:val="28"/>
          <w:szCs w:val="28"/>
          <w:highlight w:val="none"/>
          <w:lang w:val="en-US" w:eastAsia="zh-CN" w:bidi="ar-SA"/>
        </w:rPr>
        <w:t>7-7、为将美食城打造仙游最大的美食商业平台，将平台发展为人流集聚的消费中心，鉴于乙方项目运营前期对人流量依赖性较大，自乙方项目正式营业后三年内，甲方积极协调仙游县政府有关部门优先考虑将各类文化宣传活动（含鲤声剧团莆仙戏演出等）安排在美食城举行。若仙游县政府有关部门及甲方因需要在美食城组织承办与美食餐饮文化有关活动，应征得乙方同意。</w:t>
      </w:r>
    </w:p>
    <w:p w14:paraId="644D9DC0">
      <w:pPr>
        <w:keepNext w:val="0"/>
        <w:keepLines w:val="0"/>
        <w:pageBreakBefore w:val="0"/>
        <w:widowControl w:val="0"/>
        <w:kinsoku/>
        <w:overflowPunct/>
        <w:topLinePunct w:val="0"/>
        <w:autoSpaceDE/>
        <w:autoSpaceDN/>
        <w:bidi w:val="0"/>
        <w:adjustRightInd/>
        <w:snapToGrid/>
        <w:spacing w:line="520" w:lineRule="exact"/>
        <w:ind w:firstLine="560" w:firstLineChars="200"/>
        <w:jc w:val="both"/>
        <w:textAlignment w:val="auto"/>
        <w:rPr>
          <w:rFonts w:hint="default" w:ascii="宋体" w:hAnsi="宋体" w:eastAsia="仿宋_GB2312" w:cs="仿宋"/>
          <w:color w:val="auto"/>
          <w:kern w:val="2"/>
          <w:sz w:val="28"/>
          <w:szCs w:val="28"/>
          <w:highlight w:val="none"/>
          <w:lang w:val="en-US" w:eastAsia="zh-CN" w:bidi="ar-SA"/>
        </w:rPr>
      </w:pPr>
      <w:r>
        <w:rPr>
          <w:rFonts w:hint="eastAsia" w:ascii="宋体" w:hAnsi="宋体" w:eastAsia="仿宋_GB2312" w:cs="仿宋"/>
          <w:color w:val="auto"/>
          <w:kern w:val="2"/>
          <w:sz w:val="28"/>
          <w:szCs w:val="28"/>
          <w:highlight w:val="none"/>
          <w:lang w:val="en-US" w:eastAsia="zh-CN" w:bidi="ar-SA"/>
        </w:rPr>
        <w:t>7-8、承租期间乙方同意甲方可将不动产用于抵押贷款。</w:t>
      </w:r>
    </w:p>
    <w:p w14:paraId="29657785">
      <w:pPr>
        <w:keepNext w:val="0"/>
        <w:keepLines w:val="0"/>
        <w:pageBreakBefore w:val="0"/>
        <w:widowControl w:val="0"/>
        <w:kinsoku/>
        <w:wordWrap/>
        <w:overflowPunct/>
        <w:topLinePunct w:val="0"/>
        <w:autoSpaceDE/>
        <w:autoSpaceDN/>
        <w:bidi w:val="0"/>
        <w:adjustRightInd/>
        <w:snapToGrid/>
        <w:spacing w:line="560" w:lineRule="exact"/>
        <w:ind w:left="0" w:leftChars="0" w:firstLine="540" w:firstLineChars="192"/>
        <w:jc w:val="both"/>
        <w:textAlignment w:val="auto"/>
        <w:rPr>
          <w:rFonts w:hint="eastAsia" w:ascii="宋体" w:hAnsi="宋体" w:eastAsia="仿宋_GB2312" w:cs="宋体"/>
          <w:b/>
          <w:color w:val="auto"/>
          <w:kern w:val="2"/>
          <w:sz w:val="28"/>
          <w:szCs w:val="28"/>
          <w:highlight w:val="none"/>
          <w:lang w:val="en-US" w:eastAsia="zh-CN" w:bidi="ar-SA"/>
        </w:rPr>
      </w:pPr>
      <w:r>
        <w:rPr>
          <w:rFonts w:hint="eastAsia" w:ascii="宋体" w:hAnsi="宋体" w:eastAsia="仿宋_GB2312" w:cs="宋体"/>
          <w:b/>
          <w:color w:val="auto"/>
          <w:kern w:val="2"/>
          <w:sz w:val="28"/>
          <w:szCs w:val="28"/>
          <w:highlight w:val="none"/>
          <w:lang w:val="en-US" w:eastAsia="zh-CN" w:bidi="ar-SA"/>
        </w:rPr>
        <w:t>第八条  双方其他约定</w:t>
      </w:r>
    </w:p>
    <w:p w14:paraId="13021EB3">
      <w:pPr>
        <w:keepNext w:val="0"/>
        <w:keepLines w:val="0"/>
        <w:pageBreakBefore w:val="0"/>
        <w:widowControl w:val="0"/>
        <w:shd w:val="clear" w:color="auto" w:fill="FFFFFF"/>
        <w:kinsoku/>
        <w:wordWrap/>
        <w:overflowPunct/>
        <w:topLinePunct w:val="0"/>
        <w:autoSpaceDE/>
        <w:autoSpaceDN/>
        <w:bidi w:val="0"/>
        <w:adjustRightInd/>
        <w:snapToGrid/>
        <w:spacing w:line="560" w:lineRule="exact"/>
        <w:ind w:right="0" w:firstLine="560" w:firstLineChars="200"/>
        <w:jc w:val="both"/>
        <w:textAlignment w:val="auto"/>
        <w:rPr>
          <w:rFonts w:hint="eastAsia" w:ascii="宋体" w:hAnsi="宋体" w:eastAsia="仿宋_GB2312" w:cs="仿宋"/>
          <w:color w:val="auto"/>
          <w:kern w:val="2"/>
          <w:sz w:val="28"/>
          <w:szCs w:val="28"/>
          <w:highlight w:val="none"/>
          <w:lang w:val="en-US" w:eastAsia="zh-CN" w:bidi="ar-SA"/>
        </w:rPr>
      </w:pPr>
      <w:r>
        <w:rPr>
          <w:rFonts w:hint="eastAsia" w:ascii="宋体" w:hAnsi="宋体" w:eastAsia="仿宋_GB2312" w:cs="仿宋"/>
          <w:color w:val="auto"/>
          <w:kern w:val="2"/>
          <w:sz w:val="28"/>
          <w:szCs w:val="28"/>
          <w:highlight w:val="none"/>
          <w:lang w:val="en-US" w:eastAsia="zh-CN" w:bidi="ar-SA"/>
        </w:rPr>
        <w:t>8-1、乙方必须遵守中华人民共和国的政策、法律、法规，依章纳税，按合同约定的租赁场所用途在工商行政管理部门和税务部门办理工商营业执照、税务登记以及办理其它经营所需的手续。</w:t>
      </w:r>
    </w:p>
    <w:p w14:paraId="41AF3317">
      <w:pPr>
        <w:keepNext w:val="0"/>
        <w:keepLines w:val="0"/>
        <w:pageBreakBefore w:val="0"/>
        <w:widowControl w:val="0"/>
        <w:shd w:val="clear" w:color="auto" w:fill="FFFFFF"/>
        <w:kinsoku/>
        <w:wordWrap/>
        <w:overflowPunct/>
        <w:topLinePunct w:val="0"/>
        <w:autoSpaceDE/>
        <w:autoSpaceDN/>
        <w:bidi w:val="0"/>
        <w:adjustRightInd/>
        <w:snapToGrid/>
        <w:spacing w:line="560" w:lineRule="exact"/>
        <w:ind w:right="0" w:firstLine="560" w:firstLineChars="200"/>
        <w:jc w:val="both"/>
        <w:textAlignment w:val="auto"/>
        <w:rPr>
          <w:rFonts w:hint="eastAsia" w:ascii="宋体" w:hAnsi="宋体" w:eastAsia="仿宋_GB2312" w:cs="仿宋"/>
          <w:color w:val="auto"/>
          <w:kern w:val="2"/>
          <w:sz w:val="28"/>
          <w:szCs w:val="28"/>
          <w:highlight w:val="none"/>
          <w:lang w:val="en-US" w:eastAsia="zh-CN" w:bidi="ar-SA"/>
        </w:rPr>
      </w:pPr>
      <w:r>
        <w:rPr>
          <w:rFonts w:hint="eastAsia" w:ascii="宋体" w:hAnsi="宋体" w:eastAsia="仿宋_GB2312" w:cs="仿宋"/>
          <w:color w:val="auto"/>
          <w:kern w:val="2"/>
          <w:sz w:val="28"/>
          <w:szCs w:val="28"/>
          <w:highlight w:val="none"/>
          <w:lang w:val="en-US" w:eastAsia="zh-CN" w:bidi="ar-SA"/>
        </w:rPr>
        <w:t>8-2、乙方应按营业执照规定的经营范围，自主经营、自负盈亏，一切由此产生的经济、法律、安全责任均由乙方承担。</w:t>
      </w:r>
    </w:p>
    <w:p w14:paraId="1C8734A5">
      <w:pPr>
        <w:keepNext w:val="0"/>
        <w:keepLines w:val="0"/>
        <w:pageBreakBefore w:val="0"/>
        <w:widowControl w:val="0"/>
        <w:shd w:val="clear" w:color="auto" w:fill="FFFFFF"/>
        <w:kinsoku/>
        <w:wordWrap/>
        <w:overflowPunct/>
        <w:topLinePunct w:val="0"/>
        <w:autoSpaceDE/>
        <w:autoSpaceDN/>
        <w:bidi w:val="0"/>
        <w:adjustRightInd/>
        <w:snapToGrid/>
        <w:spacing w:line="560" w:lineRule="exact"/>
        <w:ind w:right="0" w:firstLine="560" w:firstLineChars="200"/>
        <w:jc w:val="both"/>
        <w:textAlignment w:val="auto"/>
        <w:rPr>
          <w:rFonts w:hint="eastAsia" w:ascii="宋体" w:hAnsi="宋体" w:eastAsia="仿宋_GB2312" w:cs="仿宋"/>
          <w:color w:val="auto"/>
          <w:kern w:val="2"/>
          <w:sz w:val="28"/>
          <w:szCs w:val="28"/>
          <w:highlight w:val="none"/>
          <w:lang w:val="en-US" w:eastAsia="zh-CN" w:bidi="ar-SA"/>
        </w:rPr>
      </w:pPr>
      <w:r>
        <w:rPr>
          <w:rFonts w:hint="eastAsia" w:ascii="宋体" w:hAnsi="宋体" w:eastAsia="仿宋_GB2312" w:cs="仿宋"/>
          <w:color w:val="auto"/>
          <w:kern w:val="2"/>
          <w:sz w:val="28"/>
          <w:szCs w:val="28"/>
          <w:highlight w:val="none"/>
          <w:lang w:val="en-US" w:eastAsia="zh-CN" w:bidi="ar-SA"/>
        </w:rPr>
        <w:t>8-3、乙方应科学合理地使用租赁场所及配套设施；因乙方原因造成毁损的，乙方应及时修复；若乙方不及时修复，甲方可直接在履约保证金中扣款修复。</w:t>
      </w:r>
    </w:p>
    <w:p w14:paraId="539FC952">
      <w:pPr>
        <w:keepNext w:val="0"/>
        <w:keepLines w:val="0"/>
        <w:pageBreakBefore w:val="0"/>
        <w:widowControl w:val="0"/>
        <w:shd w:val="clear" w:color="auto" w:fill="FFFFFF"/>
        <w:kinsoku/>
        <w:wordWrap/>
        <w:overflowPunct/>
        <w:topLinePunct w:val="0"/>
        <w:autoSpaceDE/>
        <w:autoSpaceDN/>
        <w:bidi w:val="0"/>
        <w:adjustRightInd/>
        <w:snapToGrid/>
        <w:spacing w:line="560" w:lineRule="exact"/>
        <w:ind w:right="0" w:firstLine="560" w:firstLineChars="200"/>
        <w:jc w:val="both"/>
        <w:textAlignment w:val="auto"/>
        <w:rPr>
          <w:rFonts w:hint="eastAsia" w:ascii="宋体" w:hAnsi="宋体" w:eastAsia="仿宋_GB2312" w:cs="仿宋"/>
          <w:color w:val="auto"/>
          <w:kern w:val="2"/>
          <w:sz w:val="28"/>
          <w:szCs w:val="28"/>
          <w:highlight w:val="none"/>
          <w:lang w:val="en-US" w:eastAsia="zh-CN" w:bidi="ar-SA"/>
        </w:rPr>
      </w:pPr>
      <w:r>
        <w:rPr>
          <w:rFonts w:hint="eastAsia" w:ascii="宋体" w:hAnsi="宋体" w:eastAsia="仿宋_GB2312" w:cs="仿宋"/>
          <w:color w:val="auto"/>
          <w:kern w:val="2"/>
          <w:sz w:val="28"/>
          <w:szCs w:val="28"/>
          <w:highlight w:val="none"/>
          <w:lang w:val="en-US" w:eastAsia="zh-CN" w:bidi="ar-SA"/>
        </w:rPr>
        <w:t>8-4、在承租期内的安全生产、食品安全、消防管理、经营纠纷、环保及治安综合治理等均由乙方自行负责，并由乙方承担主体责任，</w:t>
      </w:r>
      <w:r>
        <w:rPr>
          <w:rFonts w:hint="eastAsia" w:ascii="宋体" w:hAnsi="宋体" w:eastAsia="仿宋_GB2312" w:cs="仿宋"/>
          <w:color w:val="auto"/>
          <w:sz w:val="28"/>
          <w:szCs w:val="28"/>
          <w:highlight w:val="none"/>
          <w:lang w:val="en-US" w:eastAsia="zh-CN"/>
        </w:rPr>
        <w:t>甲方不承担任何连带责任</w:t>
      </w:r>
      <w:r>
        <w:rPr>
          <w:rFonts w:hint="eastAsia" w:ascii="宋体" w:hAnsi="宋体" w:eastAsia="仿宋_GB2312" w:cs="仿宋"/>
          <w:color w:val="auto"/>
          <w:kern w:val="2"/>
          <w:sz w:val="28"/>
          <w:szCs w:val="28"/>
          <w:highlight w:val="none"/>
          <w:lang w:val="en-US" w:eastAsia="zh-CN" w:bidi="ar-SA"/>
        </w:rPr>
        <w:t>。乙方必须确保安全疏散通道、安全设施等正常运作，无条件服从甲方及有关安全生产管理部门、行业监管部门的安全督察，发现安全生产隐患问题需及时整改，并按相关规定无条件接受处罚。</w:t>
      </w:r>
    </w:p>
    <w:p w14:paraId="714B5FD8">
      <w:pPr>
        <w:keepNext w:val="0"/>
        <w:keepLines w:val="0"/>
        <w:pageBreakBefore w:val="0"/>
        <w:widowControl w:val="0"/>
        <w:shd w:val="clear" w:color="auto" w:fill="FFFFFF"/>
        <w:kinsoku/>
        <w:wordWrap/>
        <w:overflowPunct/>
        <w:topLinePunct w:val="0"/>
        <w:autoSpaceDE/>
        <w:autoSpaceDN/>
        <w:bidi w:val="0"/>
        <w:adjustRightInd/>
        <w:snapToGrid/>
        <w:spacing w:line="560" w:lineRule="exact"/>
        <w:ind w:right="0" w:firstLine="560" w:firstLineChars="200"/>
        <w:jc w:val="both"/>
        <w:textAlignment w:val="auto"/>
        <w:rPr>
          <w:rFonts w:hint="eastAsia" w:ascii="宋体" w:hAnsi="宋体" w:eastAsia="仿宋_GB2312" w:cs="仿宋"/>
          <w:color w:val="auto"/>
          <w:kern w:val="2"/>
          <w:sz w:val="28"/>
          <w:szCs w:val="28"/>
          <w:highlight w:val="none"/>
          <w:lang w:val="en-US" w:eastAsia="zh-CN" w:bidi="ar-SA"/>
        </w:rPr>
      </w:pPr>
      <w:r>
        <w:rPr>
          <w:rFonts w:hint="eastAsia" w:ascii="宋体" w:hAnsi="宋体" w:eastAsia="仿宋_GB2312" w:cs="仿宋"/>
          <w:color w:val="auto"/>
          <w:kern w:val="2"/>
          <w:sz w:val="28"/>
          <w:szCs w:val="28"/>
          <w:highlight w:val="none"/>
          <w:lang w:val="en-US" w:eastAsia="zh-CN" w:bidi="ar-SA"/>
        </w:rPr>
        <w:t>8-5、</w:t>
      </w:r>
      <w:bookmarkStart w:id="0" w:name="OLE_LINK1"/>
      <w:r>
        <w:rPr>
          <w:rFonts w:hint="eastAsia" w:ascii="宋体" w:hAnsi="宋体" w:eastAsia="仿宋_GB2312" w:cs="仿宋"/>
          <w:color w:val="auto"/>
          <w:kern w:val="2"/>
          <w:sz w:val="28"/>
          <w:szCs w:val="28"/>
          <w:highlight w:val="none"/>
          <w:lang w:val="en-US" w:eastAsia="zh-CN" w:bidi="ar-SA"/>
        </w:rPr>
        <w:t>租赁合同期满或中途终止合同后</w:t>
      </w:r>
      <w:bookmarkEnd w:id="0"/>
      <w:r>
        <w:rPr>
          <w:rFonts w:hint="eastAsia" w:ascii="宋体" w:hAnsi="宋体" w:eastAsia="仿宋_GB2312" w:cs="仿宋"/>
          <w:color w:val="auto"/>
          <w:kern w:val="2"/>
          <w:sz w:val="28"/>
          <w:szCs w:val="28"/>
          <w:highlight w:val="none"/>
          <w:lang w:val="en-US" w:eastAsia="zh-CN" w:bidi="ar-SA"/>
        </w:rPr>
        <w:t>，乙方应停止经营活动，并在30日内如期搬迁完毕并返还租赁场所。出租场所及附属设施、设备在合同期满按造册清单逐一清点，由乙方完好移交给甲方，若有损坏应照价赔偿。租赁期间由乙方添置、可移动的设备设施由乙方搬移（添置时必须登记造册，经甲、乙双方认定签字确认），归乙方所有；未登记造册的全部资产归甲方所有；不可移动部分归甲方所有。租赁场所返还交付甲方后，对于租赁场所内的遗留物品，甲方有权自行处置，乙方须无条件服从，不得提出任何赔偿和要求。</w:t>
      </w:r>
    </w:p>
    <w:p w14:paraId="5002A5A0">
      <w:pPr>
        <w:keepNext w:val="0"/>
        <w:keepLines w:val="0"/>
        <w:pageBreakBefore w:val="0"/>
        <w:widowControl w:val="0"/>
        <w:shd w:val="clear" w:color="auto" w:fill="FFFFFF"/>
        <w:kinsoku/>
        <w:wordWrap/>
        <w:overflowPunct/>
        <w:topLinePunct w:val="0"/>
        <w:autoSpaceDE/>
        <w:autoSpaceDN/>
        <w:bidi w:val="0"/>
        <w:adjustRightInd/>
        <w:snapToGrid/>
        <w:spacing w:line="560" w:lineRule="exact"/>
        <w:ind w:right="0" w:firstLine="560" w:firstLineChars="200"/>
        <w:jc w:val="both"/>
        <w:textAlignment w:val="auto"/>
        <w:rPr>
          <w:rFonts w:hint="eastAsia" w:ascii="宋体" w:hAnsi="宋体" w:eastAsia="仿宋_GB2312" w:cs="仿宋"/>
          <w:color w:val="auto"/>
          <w:kern w:val="2"/>
          <w:sz w:val="28"/>
          <w:szCs w:val="28"/>
          <w:highlight w:val="none"/>
          <w:lang w:val="en-US" w:eastAsia="zh-CN" w:bidi="ar-SA"/>
        </w:rPr>
      </w:pPr>
      <w:r>
        <w:rPr>
          <w:rFonts w:hint="eastAsia" w:ascii="宋体" w:hAnsi="宋体" w:eastAsia="仿宋_GB2312" w:cs="仿宋"/>
          <w:color w:val="auto"/>
          <w:kern w:val="2"/>
          <w:sz w:val="28"/>
          <w:szCs w:val="28"/>
          <w:highlight w:val="none"/>
          <w:lang w:val="en-US" w:eastAsia="zh-CN" w:bidi="ar-SA"/>
        </w:rPr>
        <w:t>8-6、租赁合同期满或终止时，乙方应向甲方提出退还履约保证金申请并交回标的物，甲方在乙方结清所有费用后15日内将履约保证金无息退还给乙方。</w:t>
      </w:r>
    </w:p>
    <w:p w14:paraId="21A3BD8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560" w:firstLineChars="200"/>
        <w:jc w:val="left"/>
        <w:textAlignment w:val="auto"/>
        <w:rPr>
          <w:rFonts w:hint="eastAsia" w:ascii="宋体" w:hAnsi="宋体" w:eastAsia="仿宋_GB2312" w:cs="仿宋"/>
          <w:color w:val="auto"/>
          <w:kern w:val="2"/>
          <w:sz w:val="28"/>
          <w:szCs w:val="28"/>
          <w:highlight w:val="yellow"/>
          <w:lang w:val="en-US" w:eastAsia="zh-CN" w:bidi="ar-SA"/>
        </w:rPr>
      </w:pPr>
      <w:r>
        <w:rPr>
          <w:rFonts w:hint="eastAsia" w:ascii="宋体" w:hAnsi="宋体" w:eastAsia="仿宋_GB2312" w:cs="仿宋"/>
          <w:color w:val="auto"/>
          <w:kern w:val="2"/>
          <w:sz w:val="28"/>
          <w:szCs w:val="28"/>
          <w:highlight w:val="none"/>
          <w:lang w:val="en-US" w:eastAsia="zh-CN" w:bidi="ar-SA"/>
        </w:rPr>
        <w:t>8-7、租赁期间，因乙方原因确需退租，解除本合同的，乙方须提前三个月书面告知甲方，甲方不予退还已缴纳的租金、履约保证金，不作任何经济补偿。乙方需按第八年租金标准补交第一年至第七年的租金总和作为违约金对甲方进行补偿，即违约补偿金：第八年租金×7=     万元。</w:t>
      </w:r>
    </w:p>
    <w:p w14:paraId="355CCB3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560" w:firstLineChars="200"/>
        <w:jc w:val="left"/>
        <w:textAlignment w:val="auto"/>
        <w:rPr>
          <w:rFonts w:hint="default" w:ascii="宋体" w:hAnsi="宋体" w:eastAsia="仿宋_GB2312" w:cs="仿宋"/>
          <w:color w:val="auto"/>
          <w:kern w:val="2"/>
          <w:sz w:val="28"/>
          <w:szCs w:val="28"/>
          <w:highlight w:val="none"/>
          <w:lang w:val="en-US" w:eastAsia="zh-CN" w:bidi="ar-SA"/>
        </w:rPr>
      </w:pPr>
      <w:r>
        <w:rPr>
          <w:rFonts w:hint="eastAsia" w:ascii="宋体" w:hAnsi="宋体" w:eastAsia="仿宋_GB2312" w:cs="仿宋"/>
          <w:color w:val="auto"/>
          <w:kern w:val="2"/>
          <w:sz w:val="28"/>
          <w:szCs w:val="28"/>
          <w:highlight w:val="none"/>
          <w:lang w:val="en-US" w:eastAsia="zh-CN" w:bidi="ar-SA"/>
        </w:rPr>
        <w:t>8-8、符合下列情形之一的，甲方有权解除本合同，没收履约保证金，并要求乙方按照中标价补齐免收的租金，由此造成的损失由乙方自行承担：</w:t>
      </w:r>
    </w:p>
    <w:p w14:paraId="7C3E7A2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560" w:firstLineChars="200"/>
        <w:jc w:val="left"/>
        <w:textAlignment w:val="auto"/>
        <w:rPr>
          <w:rFonts w:hint="eastAsia" w:ascii="宋体" w:hAnsi="宋体" w:eastAsia="仿宋_GB2312" w:cs="仿宋"/>
          <w:color w:val="auto"/>
          <w:kern w:val="2"/>
          <w:sz w:val="28"/>
          <w:szCs w:val="28"/>
          <w:highlight w:val="none"/>
          <w:lang w:val="en-US" w:eastAsia="zh-CN" w:bidi="ar-SA"/>
        </w:rPr>
      </w:pPr>
      <w:r>
        <w:rPr>
          <w:rFonts w:hint="eastAsia" w:ascii="宋体" w:hAnsi="宋体" w:eastAsia="仿宋_GB2312" w:cs="仿宋"/>
          <w:color w:val="auto"/>
          <w:kern w:val="2"/>
          <w:sz w:val="28"/>
          <w:szCs w:val="28"/>
          <w:highlight w:val="none"/>
          <w:lang w:val="en-US" w:eastAsia="zh-CN" w:bidi="ar-SA"/>
        </w:rPr>
        <w:t>① 乙方从事的商业活动违反国家法律法规规定的，经营活动对社会造成恶劣影响的；</w:t>
      </w:r>
    </w:p>
    <w:p w14:paraId="6D1E9FE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560" w:firstLineChars="200"/>
        <w:jc w:val="left"/>
        <w:textAlignment w:val="auto"/>
        <w:rPr>
          <w:rFonts w:hint="default" w:ascii="宋体" w:hAnsi="宋体" w:eastAsia="仿宋_GB2312" w:cs="仿宋"/>
          <w:color w:val="auto"/>
          <w:kern w:val="2"/>
          <w:sz w:val="28"/>
          <w:szCs w:val="28"/>
          <w:highlight w:val="none"/>
          <w:lang w:val="en-US" w:eastAsia="zh-CN" w:bidi="ar-SA"/>
        </w:rPr>
      </w:pPr>
      <w:r>
        <w:rPr>
          <w:rFonts w:hint="eastAsia" w:ascii="宋体" w:hAnsi="宋体" w:eastAsia="仿宋_GB2312" w:cs="仿宋"/>
          <w:color w:val="auto"/>
          <w:kern w:val="2"/>
          <w:sz w:val="28"/>
          <w:szCs w:val="28"/>
          <w:highlight w:val="none"/>
          <w:lang w:val="en-US" w:eastAsia="zh-CN" w:bidi="ar-SA"/>
        </w:rPr>
        <w:t>② 乙方擅自改变本合同约定,将租赁场所整体转租给第三方的。</w:t>
      </w:r>
    </w:p>
    <w:p w14:paraId="0524951C">
      <w:pPr>
        <w:keepNext w:val="0"/>
        <w:keepLines w:val="0"/>
        <w:pageBreakBefore w:val="0"/>
        <w:widowControl w:val="0"/>
        <w:kinsoku/>
        <w:wordWrap/>
        <w:overflowPunct/>
        <w:topLinePunct w:val="0"/>
        <w:autoSpaceDE/>
        <w:autoSpaceDN/>
        <w:bidi w:val="0"/>
        <w:adjustRightInd/>
        <w:snapToGrid/>
        <w:spacing w:line="560" w:lineRule="exact"/>
        <w:ind w:left="0" w:leftChars="0" w:firstLine="540" w:firstLineChars="192"/>
        <w:jc w:val="both"/>
        <w:textAlignment w:val="auto"/>
        <w:rPr>
          <w:rFonts w:hint="eastAsia" w:ascii="宋体" w:hAnsi="宋体" w:eastAsia="仿宋_GB2312" w:cs="宋体"/>
          <w:b/>
          <w:color w:val="auto"/>
          <w:kern w:val="2"/>
          <w:sz w:val="28"/>
          <w:szCs w:val="28"/>
          <w:highlight w:val="none"/>
          <w:lang w:val="en-US" w:eastAsia="zh-CN" w:bidi="ar-SA"/>
        </w:rPr>
      </w:pPr>
      <w:r>
        <w:rPr>
          <w:rFonts w:hint="eastAsia" w:ascii="宋体" w:hAnsi="宋体" w:eastAsia="仿宋_GB2312" w:cs="宋体"/>
          <w:b/>
          <w:color w:val="auto"/>
          <w:kern w:val="2"/>
          <w:sz w:val="28"/>
          <w:szCs w:val="28"/>
          <w:highlight w:val="none"/>
          <w:lang w:val="en-US" w:eastAsia="zh-CN" w:bidi="ar-SA"/>
        </w:rPr>
        <w:t>第九条  不可抗力及政府征用拆迁</w:t>
      </w:r>
    </w:p>
    <w:p w14:paraId="6BE07BB3">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jc w:val="both"/>
        <w:textAlignment w:val="auto"/>
        <w:rPr>
          <w:rFonts w:hint="eastAsia" w:ascii="宋体" w:hAnsi="宋体" w:eastAsia="仿宋_GB2312" w:cs="仿宋"/>
          <w:color w:val="auto"/>
          <w:kern w:val="2"/>
          <w:sz w:val="28"/>
          <w:szCs w:val="28"/>
          <w:highlight w:val="none"/>
          <w:lang w:val="en-US" w:eastAsia="zh-CN" w:bidi="ar-SA"/>
        </w:rPr>
      </w:pPr>
      <w:r>
        <w:rPr>
          <w:rFonts w:hint="eastAsia" w:ascii="宋体" w:hAnsi="宋体" w:eastAsia="仿宋_GB2312" w:cs="仿宋"/>
          <w:color w:val="auto"/>
          <w:kern w:val="2"/>
          <w:sz w:val="28"/>
          <w:szCs w:val="28"/>
          <w:highlight w:val="none"/>
          <w:lang w:val="en-US" w:eastAsia="zh-CN" w:bidi="ar-SA"/>
        </w:rPr>
        <w:t>9-1、租赁场所如因不可抗力的原因造成甲方或乙方损失的，双方免责；</w:t>
      </w:r>
    </w:p>
    <w:p w14:paraId="571DA6B5">
      <w:pPr>
        <w:keepNext w:val="0"/>
        <w:keepLines w:val="0"/>
        <w:pageBreakBefore w:val="0"/>
        <w:widowControl w:val="0"/>
        <w:kinsoku/>
        <w:wordWrap/>
        <w:overflowPunct/>
        <w:topLinePunct w:val="0"/>
        <w:autoSpaceDE/>
        <w:autoSpaceDN/>
        <w:bidi w:val="0"/>
        <w:adjustRightInd/>
        <w:snapToGrid/>
        <w:spacing w:line="530" w:lineRule="exact"/>
        <w:ind w:left="0" w:leftChars="0" w:firstLine="560" w:firstLineChars="200"/>
        <w:jc w:val="both"/>
        <w:textAlignment w:val="auto"/>
        <w:rPr>
          <w:rFonts w:hint="eastAsia" w:ascii="宋体" w:hAnsi="宋体" w:eastAsia="仿宋_GB2312" w:cs="仿宋"/>
          <w:color w:val="auto"/>
          <w:kern w:val="2"/>
          <w:sz w:val="28"/>
          <w:szCs w:val="28"/>
          <w:highlight w:val="none"/>
          <w:lang w:val="en-US" w:eastAsia="zh-CN" w:bidi="ar-SA"/>
        </w:rPr>
      </w:pPr>
      <w:r>
        <w:rPr>
          <w:rFonts w:hint="eastAsia" w:ascii="宋体" w:hAnsi="宋体" w:eastAsia="仿宋_GB2312" w:cs="仿宋"/>
          <w:color w:val="auto"/>
          <w:kern w:val="2"/>
          <w:sz w:val="28"/>
          <w:szCs w:val="28"/>
          <w:highlight w:val="none"/>
          <w:lang w:val="en-US" w:eastAsia="zh-CN" w:bidi="ar-SA"/>
        </w:rPr>
        <w:t>9-2、按照不可抗力对履行合同的影响程度，由双方协商决定是否变更或解除合同。租赁物因不可抗力而灭失的，本合同自然终止。</w:t>
      </w:r>
    </w:p>
    <w:p w14:paraId="3E55987E">
      <w:pPr>
        <w:keepNext w:val="0"/>
        <w:keepLines w:val="0"/>
        <w:pageBreakBefore w:val="0"/>
        <w:widowControl w:val="0"/>
        <w:kinsoku/>
        <w:wordWrap/>
        <w:overflowPunct/>
        <w:topLinePunct w:val="0"/>
        <w:autoSpaceDE/>
        <w:autoSpaceDN/>
        <w:bidi w:val="0"/>
        <w:adjustRightInd/>
        <w:snapToGrid/>
        <w:spacing w:line="530" w:lineRule="exact"/>
        <w:ind w:left="0" w:leftChars="0" w:firstLine="560" w:firstLineChars="200"/>
        <w:jc w:val="both"/>
        <w:textAlignment w:val="auto"/>
        <w:rPr>
          <w:rFonts w:hint="default" w:ascii="宋体" w:hAnsi="宋体" w:eastAsia="仿宋_GB2312" w:cs="仿宋"/>
          <w:b/>
          <w:bCs/>
          <w:color w:val="auto"/>
          <w:kern w:val="2"/>
          <w:sz w:val="28"/>
          <w:szCs w:val="28"/>
          <w:highlight w:val="none"/>
          <w:lang w:val="en-US" w:eastAsia="zh-CN" w:bidi="ar-SA"/>
        </w:rPr>
      </w:pPr>
      <w:r>
        <w:rPr>
          <w:rFonts w:hint="eastAsia" w:ascii="宋体" w:hAnsi="宋体" w:eastAsia="仿宋_GB2312" w:cs="仿宋"/>
          <w:color w:val="auto"/>
          <w:kern w:val="2"/>
          <w:sz w:val="28"/>
          <w:szCs w:val="28"/>
          <w:highlight w:val="none"/>
          <w:lang w:val="en-US" w:eastAsia="zh-CN" w:bidi="ar-SA"/>
        </w:rPr>
        <w:t>9-3、遇由政府征用、拆迁或其他政策性原因需征用该场所时，乙方必须承诺提前解除租赁合同，其新建、改造、装修费用(以评估结果为准)由征迁部门给予经济补偿，</w:t>
      </w:r>
      <w:r>
        <w:rPr>
          <w:rFonts w:hint="eastAsia" w:ascii="宋体" w:hAnsi="宋体" w:eastAsia="仿宋_GB2312" w:cs="仿宋"/>
          <w:b/>
          <w:bCs/>
          <w:color w:val="auto"/>
          <w:kern w:val="2"/>
          <w:sz w:val="28"/>
          <w:szCs w:val="28"/>
          <w:highlight w:val="none"/>
          <w:lang w:val="en-US" w:eastAsia="zh-CN" w:bidi="ar-SA"/>
        </w:rPr>
        <w:t>造成乙方其他经济损失的，征迁部门也应根据实际赔偿相应的经济损失。</w:t>
      </w:r>
    </w:p>
    <w:p w14:paraId="293BD834">
      <w:pPr>
        <w:keepNext w:val="0"/>
        <w:keepLines w:val="0"/>
        <w:pageBreakBefore w:val="0"/>
        <w:widowControl w:val="0"/>
        <w:kinsoku/>
        <w:wordWrap/>
        <w:overflowPunct/>
        <w:topLinePunct w:val="0"/>
        <w:autoSpaceDE/>
        <w:autoSpaceDN/>
        <w:bidi w:val="0"/>
        <w:adjustRightInd/>
        <w:snapToGrid/>
        <w:spacing w:line="530" w:lineRule="exact"/>
        <w:ind w:left="0" w:leftChars="0" w:firstLine="540" w:firstLineChars="192"/>
        <w:jc w:val="both"/>
        <w:textAlignment w:val="auto"/>
        <w:rPr>
          <w:rFonts w:hint="eastAsia" w:ascii="宋体" w:hAnsi="宋体" w:eastAsia="仿宋_GB2312" w:cs="宋体"/>
          <w:b/>
          <w:color w:val="auto"/>
          <w:kern w:val="2"/>
          <w:sz w:val="28"/>
          <w:szCs w:val="28"/>
          <w:highlight w:val="none"/>
          <w:lang w:val="en-US" w:eastAsia="zh-CN" w:bidi="ar-SA"/>
        </w:rPr>
      </w:pPr>
      <w:r>
        <w:rPr>
          <w:rFonts w:hint="eastAsia" w:ascii="宋体" w:hAnsi="宋体" w:eastAsia="仿宋_GB2312" w:cs="宋体"/>
          <w:b/>
          <w:color w:val="auto"/>
          <w:kern w:val="2"/>
          <w:sz w:val="28"/>
          <w:szCs w:val="28"/>
          <w:highlight w:val="none"/>
          <w:lang w:val="en-US" w:eastAsia="zh-CN" w:bidi="ar-SA"/>
        </w:rPr>
        <w:t>第十条  违约责任</w:t>
      </w:r>
    </w:p>
    <w:p w14:paraId="6DDE775A">
      <w:pPr>
        <w:keepNext w:val="0"/>
        <w:keepLines w:val="0"/>
        <w:pageBreakBefore w:val="0"/>
        <w:widowControl w:val="0"/>
        <w:kinsoku/>
        <w:wordWrap/>
        <w:overflowPunct/>
        <w:topLinePunct w:val="0"/>
        <w:autoSpaceDE/>
        <w:autoSpaceDN/>
        <w:bidi w:val="0"/>
        <w:adjustRightInd/>
        <w:snapToGrid/>
        <w:spacing w:line="530" w:lineRule="exact"/>
        <w:ind w:left="0" w:leftChars="0" w:firstLine="560" w:firstLineChars="200"/>
        <w:jc w:val="both"/>
        <w:textAlignment w:val="auto"/>
        <w:rPr>
          <w:rFonts w:hint="eastAsia" w:ascii="宋体" w:hAnsi="宋体" w:eastAsia="仿宋_GB2312" w:cs="仿宋"/>
          <w:color w:val="auto"/>
          <w:kern w:val="2"/>
          <w:sz w:val="28"/>
          <w:szCs w:val="28"/>
          <w:highlight w:val="none"/>
          <w:lang w:val="en-US" w:eastAsia="zh-CN" w:bidi="ar-SA"/>
        </w:rPr>
      </w:pPr>
      <w:r>
        <w:rPr>
          <w:rFonts w:hint="eastAsia" w:ascii="宋体" w:hAnsi="宋体" w:eastAsia="仿宋_GB2312" w:cs="仿宋"/>
          <w:color w:val="auto"/>
          <w:kern w:val="2"/>
          <w:sz w:val="28"/>
          <w:szCs w:val="28"/>
          <w:highlight w:val="none"/>
          <w:lang w:val="en-US" w:eastAsia="zh-CN" w:bidi="ar-SA"/>
        </w:rPr>
        <w:t>10-1、合同双方应严格履行本合同所约定的义务，任何一方不履行或者不完全履行本合同所约定的义务，给另一方造成损失的，应当承担相应的赔偿责任和法律责任。</w:t>
      </w:r>
    </w:p>
    <w:p w14:paraId="32ED3EB3">
      <w:pPr>
        <w:keepNext w:val="0"/>
        <w:keepLines w:val="0"/>
        <w:pageBreakBefore w:val="0"/>
        <w:widowControl w:val="0"/>
        <w:kinsoku/>
        <w:wordWrap/>
        <w:overflowPunct/>
        <w:topLinePunct w:val="0"/>
        <w:autoSpaceDE/>
        <w:autoSpaceDN/>
        <w:bidi w:val="0"/>
        <w:adjustRightInd/>
        <w:snapToGrid/>
        <w:spacing w:line="530" w:lineRule="exact"/>
        <w:ind w:left="0" w:leftChars="0" w:firstLine="560" w:firstLineChars="200"/>
        <w:jc w:val="both"/>
        <w:textAlignment w:val="auto"/>
        <w:rPr>
          <w:rFonts w:hint="eastAsia" w:ascii="宋体" w:hAnsi="宋体" w:eastAsia="仿宋_GB2312" w:cs="仿宋"/>
          <w:color w:val="auto"/>
          <w:kern w:val="2"/>
          <w:sz w:val="28"/>
          <w:szCs w:val="28"/>
          <w:highlight w:val="none"/>
          <w:lang w:val="en-US" w:eastAsia="zh-CN" w:bidi="ar-SA"/>
        </w:rPr>
      </w:pPr>
      <w:r>
        <w:rPr>
          <w:rFonts w:hint="eastAsia" w:ascii="宋体" w:hAnsi="宋体" w:eastAsia="仿宋_GB2312" w:cs="仿宋"/>
          <w:color w:val="auto"/>
          <w:kern w:val="2"/>
          <w:sz w:val="28"/>
          <w:szCs w:val="28"/>
          <w:highlight w:val="none"/>
          <w:lang w:val="en-US" w:eastAsia="zh-CN" w:bidi="ar-SA"/>
        </w:rPr>
        <w:t>10-2、在合同履行过程中，由于一方违反本合同的约定或违反国家有关法规及相关规定，即为违约；违约方应在结清应承担的相关费用后，向对方支付违约金并赔偿对方因此而造成的经济损失。</w:t>
      </w:r>
    </w:p>
    <w:p w14:paraId="5299EF50">
      <w:pPr>
        <w:keepNext w:val="0"/>
        <w:keepLines w:val="0"/>
        <w:pageBreakBefore w:val="0"/>
        <w:widowControl w:val="0"/>
        <w:kinsoku/>
        <w:wordWrap/>
        <w:overflowPunct/>
        <w:topLinePunct w:val="0"/>
        <w:autoSpaceDE/>
        <w:autoSpaceDN/>
        <w:bidi w:val="0"/>
        <w:adjustRightInd/>
        <w:snapToGrid/>
        <w:spacing w:line="530" w:lineRule="exact"/>
        <w:ind w:left="0" w:leftChars="0" w:firstLine="560" w:firstLineChars="200"/>
        <w:jc w:val="both"/>
        <w:textAlignment w:val="auto"/>
        <w:rPr>
          <w:rFonts w:hint="eastAsia" w:ascii="宋体" w:hAnsi="宋体" w:eastAsia="仿宋_GB2312" w:cs="仿宋"/>
          <w:color w:val="auto"/>
          <w:kern w:val="2"/>
          <w:sz w:val="28"/>
          <w:szCs w:val="28"/>
          <w:highlight w:val="none"/>
          <w:lang w:val="en-US" w:eastAsia="zh-CN" w:bidi="ar-SA"/>
        </w:rPr>
      </w:pPr>
      <w:r>
        <w:rPr>
          <w:rFonts w:hint="eastAsia" w:ascii="宋体" w:hAnsi="宋体" w:eastAsia="仿宋_GB2312" w:cs="仿宋"/>
          <w:color w:val="auto"/>
          <w:kern w:val="2"/>
          <w:sz w:val="28"/>
          <w:szCs w:val="28"/>
          <w:highlight w:val="none"/>
          <w:lang w:val="en-US" w:eastAsia="zh-CN" w:bidi="ar-SA"/>
        </w:rPr>
        <w:t>10-4、合同期届满或中途终止合同后1个月内，乙方未按约定及时返还租赁场所的，每逾期一日，乙方按当年度日租金的三倍向甲方支付该场所占用期间的使用费（可从履约保证金中扣付）；逾期超过1个月的，甲方有权自行或委托他方对租赁场所进行强制清场，并不承担法律责任，因此产生的责任与后果均由乙方承担。</w:t>
      </w:r>
    </w:p>
    <w:p w14:paraId="46A48CB4">
      <w:pPr>
        <w:keepNext w:val="0"/>
        <w:keepLines w:val="0"/>
        <w:pageBreakBefore w:val="0"/>
        <w:widowControl w:val="0"/>
        <w:kinsoku/>
        <w:wordWrap/>
        <w:overflowPunct/>
        <w:topLinePunct w:val="0"/>
        <w:autoSpaceDE/>
        <w:autoSpaceDN/>
        <w:bidi w:val="0"/>
        <w:adjustRightInd/>
        <w:snapToGrid/>
        <w:spacing w:line="560" w:lineRule="exact"/>
        <w:ind w:left="0" w:leftChars="0" w:firstLine="540" w:firstLineChars="192"/>
        <w:jc w:val="both"/>
        <w:textAlignment w:val="auto"/>
        <w:rPr>
          <w:rFonts w:hint="eastAsia" w:ascii="宋体" w:hAnsi="宋体" w:eastAsia="仿宋_GB2312" w:cs="宋体"/>
          <w:b/>
          <w:color w:val="auto"/>
          <w:kern w:val="2"/>
          <w:sz w:val="28"/>
          <w:szCs w:val="28"/>
          <w:highlight w:val="none"/>
          <w:lang w:val="en-US" w:eastAsia="zh-CN" w:bidi="ar-SA"/>
        </w:rPr>
      </w:pPr>
      <w:r>
        <w:rPr>
          <w:rFonts w:hint="eastAsia" w:ascii="宋体" w:hAnsi="宋体" w:eastAsia="仿宋_GB2312" w:cs="宋体"/>
          <w:b/>
          <w:color w:val="auto"/>
          <w:kern w:val="2"/>
          <w:sz w:val="28"/>
          <w:szCs w:val="28"/>
          <w:highlight w:val="none"/>
          <w:lang w:val="en-US" w:eastAsia="zh-CN" w:bidi="ar-SA"/>
        </w:rPr>
        <w:t>第十一条  争议的解决</w:t>
      </w:r>
    </w:p>
    <w:p w14:paraId="5349E293">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jc w:val="both"/>
        <w:textAlignment w:val="auto"/>
        <w:rPr>
          <w:rFonts w:hint="eastAsia" w:ascii="宋体" w:hAnsi="宋体" w:eastAsia="仿宋_GB2312" w:cs="仿宋"/>
          <w:color w:val="auto"/>
          <w:kern w:val="2"/>
          <w:sz w:val="28"/>
          <w:szCs w:val="28"/>
          <w:highlight w:val="none"/>
          <w:lang w:val="en-US" w:eastAsia="zh-CN" w:bidi="ar-SA"/>
        </w:rPr>
      </w:pPr>
      <w:r>
        <w:rPr>
          <w:rFonts w:hint="eastAsia" w:ascii="宋体" w:hAnsi="宋体" w:eastAsia="仿宋_GB2312" w:cs="仿宋"/>
          <w:color w:val="auto"/>
          <w:kern w:val="2"/>
          <w:sz w:val="28"/>
          <w:szCs w:val="28"/>
          <w:highlight w:val="none"/>
          <w:lang w:val="en-US" w:eastAsia="zh-CN" w:bidi="ar-SA"/>
        </w:rPr>
        <w:t xml:space="preserve">11-1、因本合同的履行而产生争议的，应双方通过友好协商解决；协商不成的，任何一方均可向本租赁场所所在地的人民法院提起诉讼。                                        </w:t>
      </w:r>
    </w:p>
    <w:p w14:paraId="1346112B">
      <w:pPr>
        <w:keepNext w:val="0"/>
        <w:keepLines w:val="0"/>
        <w:pageBreakBefore w:val="0"/>
        <w:widowControl w:val="0"/>
        <w:kinsoku/>
        <w:wordWrap/>
        <w:overflowPunct/>
        <w:topLinePunct w:val="0"/>
        <w:autoSpaceDE/>
        <w:autoSpaceDN/>
        <w:bidi w:val="0"/>
        <w:adjustRightInd/>
        <w:snapToGrid/>
        <w:spacing w:line="560" w:lineRule="exact"/>
        <w:ind w:left="0" w:leftChars="0" w:firstLine="540" w:firstLineChars="192"/>
        <w:jc w:val="both"/>
        <w:textAlignment w:val="auto"/>
        <w:rPr>
          <w:rFonts w:hint="eastAsia" w:ascii="宋体" w:hAnsi="宋体" w:eastAsia="仿宋_GB2312" w:cs="宋体"/>
          <w:b/>
          <w:color w:val="auto"/>
          <w:kern w:val="2"/>
          <w:sz w:val="28"/>
          <w:szCs w:val="28"/>
          <w:highlight w:val="none"/>
          <w:lang w:val="en-US" w:eastAsia="zh-CN" w:bidi="ar-SA"/>
        </w:rPr>
      </w:pPr>
      <w:r>
        <w:rPr>
          <w:rFonts w:hint="eastAsia" w:ascii="宋体" w:hAnsi="宋体" w:eastAsia="仿宋_GB2312" w:cs="宋体"/>
          <w:b/>
          <w:color w:val="auto"/>
          <w:kern w:val="2"/>
          <w:sz w:val="28"/>
          <w:szCs w:val="28"/>
          <w:highlight w:val="none"/>
          <w:lang w:val="en-US" w:eastAsia="zh-CN" w:bidi="ar-SA"/>
        </w:rPr>
        <w:t>第十二条  未尽事宜</w:t>
      </w:r>
    </w:p>
    <w:p w14:paraId="27DF9978">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jc w:val="both"/>
        <w:textAlignment w:val="auto"/>
        <w:rPr>
          <w:rFonts w:hint="eastAsia" w:ascii="宋体" w:hAnsi="宋体" w:eastAsia="仿宋_GB2312" w:cs="仿宋"/>
          <w:color w:val="auto"/>
          <w:kern w:val="2"/>
          <w:sz w:val="28"/>
          <w:szCs w:val="28"/>
          <w:highlight w:val="none"/>
          <w:lang w:val="en-US" w:eastAsia="zh-CN" w:bidi="ar-SA"/>
        </w:rPr>
      </w:pPr>
      <w:r>
        <w:rPr>
          <w:rFonts w:hint="eastAsia" w:ascii="宋体" w:hAnsi="宋体" w:eastAsia="仿宋_GB2312" w:cs="仿宋"/>
          <w:color w:val="auto"/>
          <w:kern w:val="2"/>
          <w:sz w:val="28"/>
          <w:szCs w:val="28"/>
          <w:highlight w:val="none"/>
          <w:lang w:val="en-US" w:eastAsia="zh-CN" w:bidi="ar-SA"/>
        </w:rPr>
        <w:t>12-1、本合同未尽事宜，经双方协商一致，可订立补充协议。补充协议是本合同的重要组成部分，与本合同具有同等法律效力。</w:t>
      </w:r>
    </w:p>
    <w:p w14:paraId="0B1EAE0B">
      <w:pPr>
        <w:keepNext w:val="0"/>
        <w:keepLines w:val="0"/>
        <w:pageBreakBefore w:val="0"/>
        <w:widowControl w:val="0"/>
        <w:kinsoku/>
        <w:wordWrap/>
        <w:overflowPunct/>
        <w:topLinePunct w:val="0"/>
        <w:autoSpaceDE/>
        <w:autoSpaceDN/>
        <w:bidi w:val="0"/>
        <w:adjustRightInd/>
        <w:snapToGrid/>
        <w:spacing w:line="560" w:lineRule="exact"/>
        <w:ind w:left="0" w:leftChars="0" w:firstLine="540" w:firstLineChars="192"/>
        <w:jc w:val="both"/>
        <w:textAlignment w:val="auto"/>
        <w:rPr>
          <w:rFonts w:hint="eastAsia" w:ascii="宋体" w:hAnsi="宋体" w:eastAsia="仿宋_GB2312" w:cs="宋体"/>
          <w:b/>
          <w:color w:val="auto"/>
          <w:kern w:val="2"/>
          <w:sz w:val="28"/>
          <w:szCs w:val="28"/>
          <w:highlight w:val="none"/>
          <w:lang w:val="en-US" w:eastAsia="zh-CN" w:bidi="ar-SA"/>
        </w:rPr>
      </w:pPr>
      <w:r>
        <w:rPr>
          <w:rFonts w:hint="eastAsia" w:ascii="宋体" w:hAnsi="宋体" w:eastAsia="仿宋_GB2312" w:cs="宋体"/>
          <w:b/>
          <w:color w:val="auto"/>
          <w:kern w:val="2"/>
          <w:sz w:val="28"/>
          <w:szCs w:val="28"/>
          <w:highlight w:val="none"/>
          <w:lang w:val="en-US" w:eastAsia="zh-CN" w:bidi="ar-SA"/>
        </w:rPr>
        <w:t>第十三条  附则</w:t>
      </w:r>
    </w:p>
    <w:p w14:paraId="639CD274">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jc w:val="both"/>
        <w:textAlignment w:val="auto"/>
        <w:rPr>
          <w:rFonts w:hint="eastAsia" w:ascii="宋体" w:hAnsi="宋体" w:eastAsia="仿宋_GB2312" w:cs="仿宋"/>
          <w:color w:val="auto"/>
          <w:kern w:val="2"/>
          <w:sz w:val="28"/>
          <w:szCs w:val="28"/>
          <w:highlight w:val="none"/>
          <w:lang w:val="en-US" w:eastAsia="zh-CN" w:bidi="ar-SA"/>
        </w:rPr>
      </w:pPr>
      <w:r>
        <w:rPr>
          <w:rFonts w:hint="eastAsia" w:ascii="宋体" w:hAnsi="宋体" w:eastAsia="仿宋_GB2312" w:cs="仿宋"/>
          <w:color w:val="auto"/>
          <w:kern w:val="2"/>
          <w:sz w:val="28"/>
          <w:szCs w:val="28"/>
          <w:highlight w:val="none"/>
          <w:lang w:val="en-US" w:eastAsia="zh-CN" w:bidi="ar-SA"/>
        </w:rPr>
        <w:t>13-1、公开招租文件、成交确认书和本合同所有附件均为本合同重要组成部分，与本合同具有同等法律效力。如与本全同约定内容不一致的，以本合同内容为准。</w:t>
      </w:r>
    </w:p>
    <w:p w14:paraId="52BF2D44">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jc w:val="both"/>
        <w:textAlignment w:val="auto"/>
        <w:rPr>
          <w:rFonts w:hint="eastAsia" w:ascii="宋体" w:hAnsi="宋体" w:eastAsia="仿宋_GB2312" w:cs="仿宋"/>
          <w:color w:val="auto"/>
          <w:kern w:val="2"/>
          <w:sz w:val="28"/>
          <w:szCs w:val="28"/>
          <w:highlight w:val="none"/>
          <w:lang w:val="en-US" w:eastAsia="zh-CN" w:bidi="ar-SA"/>
        </w:rPr>
      </w:pPr>
      <w:r>
        <w:rPr>
          <w:rFonts w:hint="eastAsia" w:ascii="宋体" w:hAnsi="宋体" w:eastAsia="仿宋_GB2312" w:cs="仿宋"/>
          <w:color w:val="auto"/>
          <w:kern w:val="2"/>
          <w:sz w:val="28"/>
          <w:szCs w:val="28"/>
          <w:highlight w:val="none"/>
          <w:lang w:val="en-US" w:eastAsia="zh-CN" w:bidi="ar-SA"/>
        </w:rPr>
        <w:t>13-2、本合同经双方签订之日起生效。</w:t>
      </w:r>
    </w:p>
    <w:p w14:paraId="19E6E80E">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jc w:val="both"/>
        <w:textAlignment w:val="auto"/>
        <w:rPr>
          <w:rFonts w:hint="eastAsia" w:ascii="宋体" w:hAnsi="宋体" w:eastAsia="仿宋_GB2312" w:cs="仿宋"/>
          <w:color w:val="auto"/>
          <w:kern w:val="2"/>
          <w:sz w:val="28"/>
          <w:szCs w:val="28"/>
          <w:highlight w:val="none"/>
          <w:lang w:val="en-US" w:eastAsia="zh-CN" w:bidi="ar-SA"/>
        </w:rPr>
      </w:pPr>
      <w:r>
        <w:rPr>
          <w:rFonts w:hint="eastAsia" w:ascii="宋体" w:hAnsi="宋体" w:eastAsia="仿宋_GB2312" w:cs="仿宋"/>
          <w:color w:val="auto"/>
          <w:kern w:val="2"/>
          <w:sz w:val="28"/>
          <w:szCs w:val="28"/>
          <w:highlight w:val="none"/>
          <w:lang w:val="en-US" w:eastAsia="zh-CN" w:bidi="ar-SA"/>
        </w:rPr>
        <w:t>13-3、本合同一式肆份，甲、乙双方各执贰份。</w:t>
      </w:r>
    </w:p>
    <w:p w14:paraId="3650F4E7">
      <w:pPr>
        <w:keepNext w:val="0"/>
        <w:keepLines w:val="0"/>
        <w:pageBreakBefore w:val="0"/>
        <w:widowControl w:val="0"/>
        <w:kinsoku/>
        <w:wordWrap/>
        <w:overflowPunct/>
        <w:topLinePunct w:val="0"/>
        <w:autoSpaceDE/>
        <w:autoSpaceDN/>
        <w:bidi w:val="0"/>
        <w:adjustRightInd/>
        <w:snapToGrid/>
        <w:spacing w:line="560" w:lineRule="exact"/>
        <w:ind w:left="0" w:leftChars="0" w:firstLine="540" w:firstLineChars="192"/>
        <w:jc w:val="both"/>
        <w:textAlignment w:val="auto"/>
        <w:rPr>
          <w:rFonts w:hint="eastAsia" w:ascii="宋体" w:hAnsi="宋体" w:eastAsia="仿宋_GB2312" w:cs="宋体"/>
          <w:b/>
          <w:color w:val="auto"/>
          <w:kern w:val="2"/>
          <w:sz w:val="28"/>
          <w:szCs w:val="28"/>
          <w:highlight w:val="none"/>
          <w:lang w:val="en-US" w:eastAsia="zh-CN" w:bidi="ar-SA"/>
        </w:rPr>
      </w:pPr>
      <w:r>
        <w:rPr>
          <w:rFonts w:hint="eastAsia" w:ascii="宋体" w:hAnsi="宋体" w:eastAsia="仿宋_GB2312" w:cs="宋体"/>
          <w:b/>
          <w:color w:val="auto"/>
          <w:kern w:val="2"/>
          <w:sz w:val="28"/>
          <w:szCs w:val="28"/>
          <w:highlight w:val="none"/>
          <w:lang w:val="en-US" w:eastAsia="zh-CN" w:bidi="ar-SA"/>
        </w:rPr>
        <w:t>第十四条 本合同附件</w:t>
      </w:r>
    </w:p>
    <w:p w14:paraId="1FAC0A84">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jc w:val="both"/>
        <w:textAlignment w:val="auto"/>
        <w:rPr>
          <w:rFonts w:hint="eastAsia" w:ascii="宋体" w:hAnsi="宋体" w:eastAsia="仿宋_GB2312" w:cs="仿宋"/>
          <w:color w:val="auto"/>
          <w:kern w:val="2"/>
          <w:sz w:val="28"/>
          <w:szCs w:val="28"/>
          <w:highlight w:val="none"/>
          <w:lang w:val="en-US" w:eastAsia="zh-CN" w:bidi="ar-SA"/>
        </w:rPr>
      </w:pPr>
      <w:r>
        <w:rPr>
          <w:rFonts w:hint="eastAsia" w:ascii="宋体" w:hAnsi="宋体" w:eastAsia="仿宋_GB2312" w:cs="仿宋"/>
          <w:color w:val="auto"/>
          <w:kern w:val="2"/>
          <w:sz w:val="28"/>
          <w:szCs w:val="28"/>
          <w:highlight w:val="none"/>
          <w:lang w:val="en-US" w:eastAsia="zh-CN" w:bidi="ar-SA"/>
        </w:rPr>
        <w:t>14-1、双方营业执照（经与原件核对无误的复印件）；</w:t>
      </w:r>
    </w:p>
    <w:p w14:paraId="478A7965">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jc w:val="both"/>
        <w:textAlignment w:val="auto"/>
        <w:rPr>
          <w:rFonts w:hint="eastAsia" w:ascii="宋体" w:hAnsi="宋体" w:eastAsia="仿宋_GB2312" w:cs="仿宋"/>
          <w:color w:val="auto"/>
          <w:kern w:val="2"/>
          <w:sz w:val="28"/>
          <w:szCs w:val="28"/>
          <w:highlight w:val="none"/>
          <w:lang w:val="en-US" w:eastAsia="zh-CN" w:bidi="ar-SA"/>
        </w:rPr>
      </w:pPr>
      <w:r>
        <w:rPr>
          <w:rFonts w:hint="eastAsia" w:ascii="宋体" w:hAnsi="宋体" w:eastAsia="仿宋_GB2312" w:cs="仿宋"/>
          <w:color w:val="auto"/>
          <w:kern w:val="2"/>
          <w:sz w:val="28"/>
          <w:szCs w:val="28"/>
          <w:highlight w:val="none"/>
          <w:lang w:val="en-US" w:eastAsia="zh-CN" w:bidi="ar-SA"/>
        </w:rPr>
        <w:t>14-2、不动产权证书（经与原件核对无误的复印件）；</w:t>
      </w:r>
    </w:p>
    <w:p w14:paraId="2DC4FFD8">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jc w:val="both"/>
        <w:textAlignment w:val="auto"/>
        <w:rPr>
          <w:rFonts w:hint="eastAsia" w:ascii="宋体" w:hAnsi="宋体" w:eastAsia="仿宋_GB2312" w:cs="仿宋"/>
          <w:color w:val="auto"/>
          <w:kern w:val="2"/>
          <w:sz w:val="28"/>
          <w:szCs w:val="28"/>
          <w:highlight w:val="none"/>
          <w:lang w:val="en-US" w:eastAsia="zh-CN" w:bidi="ar-SA"/>
        </w:rPr>
      </w:pPr>
      <w:r>
        <w:rPr>
          <w:rFonts w:hint="eastAsia" w:ascii="宋体" w:hAnsi="宋体" w:eastAsia="仿宋_GB2312" w:cs="仿宋"/>
          <w:color w:val="auto"/>
          <w:kern w:val="2"/>
          <w:sz w:val="28"/>
          <w:szCs w:val="28"/>
          <w:highlight w:val="none"/>
          <w:lang w:val="en-US" w:eastAsia="zh-CN" w:bidi="ar-SA"/>
        </w:rPr>
        <w:t>14-3、租金评估报告书（经与原件核对无误的复印件）。</w:t>
      </w:r>
    </w:p>
    <w:p w14:paraId="4FD2F53A">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jc w:val="both"/>
        <w:textAlignment w:val="auto"/>
        <w:rPr>
          <w:rFonts w:hint="eastAsia" w:ascii="宋体" w:hAnsi="宋体" w:eastAsia="仿宋_GB2312" w:cs="仿宋"/>
          <w:color w:val="auto"/>
          <w:kern w:val="2"/>
          <w:sz w:val="28"/>
          <w:szCs w:val="28"/>
          <w:highlight w:val="none"/>
          <w:lang w:val="en-US" w:eastAsia="zh-CN" w:bidi="ar-SA"/>
        </w:rPr>
      </w:pPr>
      <w:r>
        <w:rPr>
          <w:rFonts w:hint="eastAsia" w:ascii="宋体" w:hAnsi="宋体" w:eastAsia="仿宋_GB2312" w:cs="仿宋"/>
          <w:color w:val="auto"/>
          <w:kern w:val="2"/>
          <w:sz w:val="28"/>
          <w:szCs w:val="28"/>
          <w:highlight w:val="none"/>
          <w:lang w:val="en-US" w:eastAsia="zh-CN" w:bidi="ar-SA"/>
        </w:rPr>
        <w:t>14-4、租赁场所设施设备移交接清单。</w:t>
      </w:r>
    </w:p>
    <w:p w14:paraId="2ACEADCD">
      <w:pPr>
        <w:rPr>
          <w:rFonts w:hint="eastAsia"/>
          <w:lang w:val="en-US" w:eastAsia="zh-CN"/>
        </w:rPr>
      </w:pPr>
    </w:p>
    <w:p w14:paraId="5F430FDA">
      <w:pPr>
        <w:widowControl w:val="0"/>
        <w:spacing w:after="120"/>
        <w:ind w:left="420" w:leftChars="200" w:firstLine="640" w:firstLineChars="200"/>
        <w:jc w:val="both"/>
        <w:rPr>
          <w:rFonts w:hint="eastAsia" w:ascii="Times New Roman" w:hAnsi="Times New Roman" w:eastAsia="仿宋_GB2312" w:cs="Times New Roman"/>
          <w:kern w:val="2"/>
          <w:sz w:val="32"/>
          <w:szCs w:val="24"/>
          <w:lang w:val="en-US" w:eastAsia="zh-CN" w:bidi="ar-SA"/>
        </w:rPr>
      </w:pPr>
    </w:p>
    <w:p w14:paraId="183ADD02">
      <w:pPr>
        <w:keepNext w:val="0"/>
        <w:keepLines w:val="0"/>
        <w:pageBreakBefore w:val="0"/>
        <w:widowControl w:val="0"/>
        <w:kinsoku/>
        <w:wordWrap/>
        <w:overflowPunct/>
        <w:topLinePunct w:val="0"/>
        <w:autoSpaceDE/>
        <w:autoSpaceDN/>
        <w:bidi w:val="0"/>
        <w:adjustRightInd/>
        <w:snapToGrid/>
        <w:spacing w:line="560" w:lineRule="exact"/>
        <w:ind w:left="0" w:leftChars="0"/>
        <w:jc w:val="both"/>
        <w:textAlignment w:val="auto"/>
        <w:rPr>
          <w:rFonts w:hint="eastAsia" w:ascii="宋体" w:hAnsi="宋体" w:eastAsia="仿宋_GB2312" w:cs="仿宋"/>
          <w:color w:val="auto"/>
          <w:kern w:val="2"/>
          <w:sz w:val="28"/>
          <w:szCs w:val="28"/>
          <w:highlight w:val="none"/>
          <w:lang w:val="en-US" w:eastAsia="zh-CN" w:bidi="ar-SA"/>
        </w:rPr>
      </w:pPr>
      <w:r>
        <w:rPr>
          <w:rFonts w:hint="eastAsia" w:ascii="宋体" w:hAnsi="宋体" w:eastAsia="仿宋_GB2312" w:cs="仿宋"/>
          <w:color w:val="auto"/>
          <w:kern w:val="2"/>
          <w:sz w:val="28"/>
          <w:szCs w:val="28"/>
          <w:highlight w:val="none"/>
          <w:lang w:val="en-US" w:eastAsia="zh-CN" w:bidi="ar-SA"/>
        </w:rPr>
        <w:t xml:space="preserve">甲方(盖章)：                         乙方(盖章)：  </w:t>
      </w:r>
    </w:p>
    <w:p w14:paraId="30D157EC">
      <w:pPr>
        <w:keepNext w:val="0"/>
        <w:keepLines w:val="0"/>
        <w:pageBreakBefore w:val="0"/>
        <w:widowControl w:val="0"/>
        <w:kinsoku/>
        <w:wordWrap/>
        <w:overflowPunct/>
        <w:topLinePunct w:val="0"/>
        <w:autoSpaceDE/>
        <w:autoSpaceDN/>
        <w:bidi w:val="0"/>
        <w:adjustRightInd/>
        <w:snapToGrid/>
        <w:spacing w:line="560" w:lineRule="exact"/>
        <w:ind w:left="0" w:leftChars="0"/>
        <w:jc w:val="both"/>
        <w:textAlignment w:val="auto"/>
        <w:rPr>
          <w:rFonts w:hint="eastAsia" w:ascii="宋体" w:hAnsi="宋体" w:eastAsia="仿宋_GB2312" w:cs="仿宋"/>
          <w:color w:val="auto"/>
          <w:kern w:val="2"/>
          <w:sz w:val="28"/>
          <w:szCs w:val="28"/>
          <w:highlight w:val="none"/>
          <w:lang w:val="en-US" w:eastAsia="zh-CN" w:bidi="ar-SA"/>
        </w:rPr>
      </w:pPr>
      <w:r>
        <w:rPr>
          <w:rFonts w:hint="eastAsia" w:ascii="宋体" w:hAnsi="宋体" w:eastAsia="仿宋_GB2312" w:cs="仿宋"/>
          <w:color w:val="auto"/>
          <w:kern w:val="2"/>
          <w:sz w:val="28"/>
          <w:szCs w:val="28"/>
          <w:highlight w:val="none"/>
          <w:lang w:val="en-US" w:eastAsia="zh-CN" w:bidi="ar-SA"/>
        </w:rPr>
        <w:t xml:space="preserve">                         </w:t>
      </w:r>
    </w:p>
    <w:p w14:paraId="6BCEDD37">
      <w:pPr>
        <w:keepNext w:val="0"/>
        <w:keepLines w:val="0"/>
        <w:pageBreakBefore w:val="0"/>
        <w:widowControl w:val="0"/>
        <w:kinsoku/>
        <w:wordWrap/>
        <w:overflowPunct/>
        <w:topLinePunct w:val="0"/>
        <w:autoSpaceDE/>
        <w:autoSpaceDN/>
        <w:bidi w:val="0"/>
        <w:adjustRightInd/>
        <w:snapToGrid/>
        <w:spacing w:line="560" w:lineRule="exact"/>
        <w:ind w:left="0" w:leftChars="0"/>
        <w:jc w:val="both"/>
        <w:textAlignment w:val="auto"/>
        <w:rPr>
          <w:rFonts w:hint="eastAsia" w:ascii="宋体" w:hAnsi="宋体" w:eastAsia="仿宋_GB2312" w:cs="仿宋"/>
          <w:color w:val="auto"/>
          <w:kern w:val="2"/>
          <w:sz w:val="28"/>
          <w:szCs w:val="28"/>
          <w:highlight w:val="none"/>
          <w:lang w:val="en-US" w:eastAsia="zh-CN" w:bidi="ar-SA"/>
        </w:rPr>
      </w:pPr>
      <w:r>
        <w:rPr>
          <w:rFonts w:hint="eastAsia" w:ascii="宋体" w:hAnsi="宋体" w:eastAsia="仿宋_GB2312" w:cs="仿宋"/>
          <w:color w:val="auto"/>
          <w:kern w:val="2"/>
          <w:sz w:val="28"/>
          <w:szCs w:val="28"/>
          <w:highlight w:val="none"/>
          <w:lang w:val="en-US" w:eastAsia="zh-CN" w:bidi="ar-SA"/>
        </w:rPr>
        <w:t>法定代表人（或授权代理人）：       法定代表人（或授权代理人） ：</w:t>
      </w:r>
    </w:p>
    <w:p w14:paraId="479323EF">
      <w:pPr>
        <w:widowControl w:val="0"/>
        <w:spacing w:after="120"/>
        <w:ind w:left="420" w:leftChars="200" w:firstLine="640" w:firstLineChars="200"/>
        <w:jc w:val="both"/>
        <w:rPr>
          <w:rFonts w:hint="eastAsia" w:ascii="Times New Roman" w:hAnsi="Times New Roman" w:eastAsia="仿宋_GB2312" w:cs="Times New Roman"/>
          <w:kern w:val="2"/>
          <w:sz w:val="32"/>
          <w:szCs w:val="24"/>
          <w:lang w:val="en-US" w:eastAsia="zh-CN" w:bidi="ar-SA"/>
        </w:rPr>
      </w:pPr>
    </w:p>
    <w:p w14:paraId="7FA62D52">
      <w:pPr>
        <w:widowControl/>
        <w:shd w:val="clear" w:color="auto" w:fill="FFFFFF"/>
        <w:spacing w:before="0" w:beforeAutospacing="0" w:after="0" w:afterAutospacing="0" w:line="360" w:lineRule="auto"/>
        <w:jc w:val="right"/>
        <w:rPr>
          <w:rFonts w:hint="default" w:ascii="仿宋_GB2312" w:hAnsi="仿宋_GB2312" w:eastAsia="仿宋_GB2312" w:cs="仿宋_GB2312"/>
          <w:color w:val="auto"/>
          <w:kern w:val="0"/>
          <w:sz w:val="32"/>
          <w:szCs w:val="32"/>
          <w:highlight w:val="none"/>
          <w:lang w:val="en-US" w:eastAsia="zh-CN" w:bidi="ar-SA"/>
        </w:rPr>
      </w:pPr>
      <w:r>
        <w:rPr>
          <w:rFonts w:hint="eastAsia" w:ascii="宋体" w:hAnsi="宋体" w:eastAsia="仿宋_GB2312" w:cs="仿宋"/>
          <w:color w:val="auto"/>
          <w:kern w:val="2"/>
          <w:sz w:val="28"/>
          <w:szCs w:val="28"/>
          <w:highlight w:val="none"/>
          <w:lang w:val="en-US" w:eastAsia="zh-CN" w:bidi="ar-SA"/>
        </w:rPr>
        <w:t>签约日期：     年   月   日</w:t>
      </w:r>
    </w:p>
    <w:p w14:paraId="02A1C07F"/>
    <w:sectPr>
      <w:pgSz w:w="11906" w:h="16838"/>
      <w:pgMar w:top="1440" w:right="866" w:bottom="1440" w:left="96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00" w:usb3="00000000" w:csb0="0004009F" w:csb1="DFD70000"/>
  </w:font>
  <w:font w:name="新宋体">
    <w:panose1 w:val="02010609030101010101"/>
    <w:charset w:val="86"/>
    <w:family w:val="modern"/>
    <w:pitch w:val="default"/>
    <w:sig w:usb0="00000003" w:usb1="288F0000" w:usb2="00000006" w:usb3="00000000" w:csb0="00040001" w:csb1="00000000"/>
  </w:font>
  <w:font w:name="方正小标宋简体">
    <w:altName w:val="黑体"/>
    <w:panose1 w:val="02010601030101010101"/>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33389E3"/>
    <w:multiLevelType w:val="singleLevel"/>
    <w:tmpl w:val="533389E3"/>
    <w:lvl w:ilvl="0" w:tentative="0">
      <w:start w:val="1"/>
      <w:numFmt w:val="chineseCounting"/>
      <w:suff w:val="space"/>
      <w:lvlText w:val="第%1条"/>
      <w:lvlJc w:val="left"/>
      <w:rPr>
        <w:rFonts w:hint="eastAsia"/>
      </w:rPr>
    </w:lvl>
  </w:abstractNum>
  <w:abstractNum w:abstractNumId="1">
    <w:nsid w:val="5900970D"/>
    <w:multiLevelType w:val="singleLevel"/>
    <w:tmpl w:val="5900970D"/>
    <w:lvl w:ilvl="0" w:tentative="0">
      <w:start w:val="1"/>
      <w:numFmt w:val="decimal"/>
      <w:suff w:val="nothing"/>
      <w:lvlText w:val="%1."/>
      <w:lvlJc w:val="left"/>
      <w:pPr>
        <w:ind w:left="150"/>
      </w:pPr>
      <w:rPr>
        <w:rFonts w:cs="Times New Roman"/>
      </w:rPr>
    </w:lvl>
  </w:abstractNum>
  <w:abstractNum w:abstractNumId="2">
    <w:nsid w:val="633A7270"/>
    <w:multiLevelType w:val="multilevel"/>
    <w:tmpl w:val="633A7270"/>
    <w:lvl w:ilvl="0" w:tentative="0">
      <w:start w:val="1"/>
      <w:numFmt w:val="japaneseCounting"/>
      <w:lvlText w:val="%1、"/>
      <w:lvlJc w:val="left"/>
      <w:pPr>
        <w:tabs>
          <w:tab w:val="left" w:pos="862"/>
        </w:tabs>
        <w:ind w:left="862"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46E1D29"/>
    <w:rsid w:val="3FA458FE"/>
    <w:rsid w:val="4D362F57"/>
    <w:rsid w:val="5793634A"/>
    <w:rsid w:val="6823711C"/>
    <w:rsid w:val="74BB2B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ind w:left="200" w:firstLine="420" w:firstLineChars="200"/>
    </w:pPr>
    <w:rPr>
      <w:rFonts w:ascii="Times New Roman" w:hAnsi="Times New Roman" w:eastAsia="仿宋_GB2312" w:cs="Times New Roman"/>
      <w:sz w:val="32"/>
    </w:rPr>
  </w:style>
  <w:style w:type="paragraph" w:styleId="3">
    <w:name w:val="Body Text Indent"/>
    <w:basedOn w:val="1"/>
    <w:next w:val="1"/>
    <w:unhideWhenUsed/>
    <w:qFormat/>
    <w:uiPriority w:val="99"/>
    <w:pPr>
      <w:spacing w:after="120"/>
      <w:ind w:left="420" w:leftChars="200"/>
    </w:pPr>
  </w:style>
  <w:style w:type="paragraph" w:styleId="4">
    <w:name w:val="Body Text"/>
    <w:basedOn w:val="1"/>
    <w:qFormat/>
    <w:uiPriority w:val="99"/>
    <w:rPr>
      <w:rFonts w:eastAsia="仿宋_GB2312"/>
      <w:sz w:val="30"/>
      <w:szCs w:val="28"/>
    </w:rPr>
  </w:style>
  <w:style w:type="paragraph" w:styleId="5">
    <w:name w:val="Plain Text"/>
    <w:basedOn w:val="1"/>
    <w:qFormat/>
    <w:uiPriority w:val="0"/>
    <w:rPr>
      <w:rFonts w:ascii="宋体" w:hAnsi="Courier New" w:cs="Courier New"/>
    </w:rPr>
  </w:style>
  <w:style w:type="paragraph" w:styleId="6">
    <w:name w:val="Normal (Web)"/>
    <w:basedOn w:val="1"/>
    <w:qFormat/>
    <w:uiPriority w:val="0"/>
    <w:pPr>
      <w:widowControl/>
      <w:spacing w:before="100" w:beforeAutospacing="1" w:after="100" w:afterAutospacing="1"/>
      <w:jc w:val="left"/>
    </w:pPr>
    <w:rPr>
      <w:rFonts w:ascii="宋体" w:hAnsi="宋体"/>
      <w:kern w:val="0"/>
      <w:sz w:val="24"/>
    </w:rPr>
  </w:style>
  <w:style w:type="character" w:styleId="9">
    <w:name w:val="Hyperlink"/>
    <w:basedOn w:val="8"/>
    <w:qFormat/>
    <w:uiPriority w:val="0"/>
    <w:rPr>
      <w:color w:val="333333"/>
      <w:u w:val="none"/>
    </w:rPr>
  </w:style>
  <w:style w:type="paragraph" w:customStyle="1" w:styleId="10">
    <w:name w:val="样式 标题 3 + (中文) 黑体 小四 非加粗 段前: 7.8 磅 段后: 0 磅 行距: 固定值 20 磅_0"/>
    <w:basedOn w:val="11"/>
    <w:qFormat/>
    <w:uiPriority w:val="0"/>
    <w:pPr>
      <w:spacing w:before="0" w:after="0" w:line="400" w:lineRule="exact"/>
    </w:pPr>
    <w:rPr>
      <w:rFonts w:eastAsia="黑体" w:cs="宋体"/>
      <w:b w:val="0"/>
      <w:bCs w:val="0"/>
      <w:sz w:val="21"/>
      <w:szCs w:val="20"/>
    </w:rPr>
  </w:style>
  <w:style w:type="paragraph" w:customStyle="1" w:styleId="11">
    <w:name w:val="标题 3_0"/>
    <w:basedOn w:val="12"/>
    <w:next w:val="13"/>
    <w:unhideWhenUsed/>
    <w:qFormat/>
    <w:uiPriority w:val="0"/>
    <w:pPr>
      <w:keepNext/>
      <w:keepLines/>
      <w:spacing w:before="260" w:after="260" w:line="416" w:lineRule="auto"/>
      <w:outlineLvl w:val="2"/>
    </w:pPr>
    <w:rPr>
      <w:rFonts w:eastAsia="仿宋_GB2312"/>
      <w:b/>
      <w:bCs/>
      <w:sz w:val="32"/>
      <w:szCs w:val="32"/>
    </w:rPr>
  </w:style>
  <w:style w:type="paragraph" w:customStyle="1" w:styleId="12">
    <w:name w:val="正文_0_0_0"/>
    <w:next w:val="2"/>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
    <w:name w:val="正文_1"/>
    <w:next w:val="2"/>
    <w:qFormat/>
    <w:uiPriority w:val="0"/>
    <w:pPr>
      <w:widowControl w:val="0"/>
      <w:spacing w:line="240" w:lineRule="auto"/>
      <w:ind w:firstLine="0"/>
      <w:jc w:val="both"/>
    </w:pPr>
    <w:rPr>
      <w:rFonts w:ascii="Times New Roman" w:hAnsi="Times New Roman" w:eastAsia="宋体" w:cs="Times New Roman"/>
      <w:kern w:val="2"/>
      <w:sz w:val="21"/>
      <w:szCs w:val="22"/>
      <w:lang w:val="en-US" w:eastAsia="zh-CN" w:bidi="ar-SA"/>
    </w:rPr>
  </w:style>
  <w:style w:type="character" w:customStyle="1" w:styleId="14">
    <w:name w:val="ca-21"/>
    <w:qFormat/>
    <w:uiPriority w:val="0"/>
    <w:rPr>
      <w:rFonts w:hint="eastAsia" w:ascii="仿宋_GB2312" w:eastAsia="仿宋_GB2312"/>
      <w:b/>
      <w:bCs/>
      <w:spacing w:val="-20"/>
      <w:sz w:val="24"/>
      <w:szCs w:val="24"/>
    </w:rPr>
  </w:style>
  <w:style w:type="paragraph" w:customStyle="1" w:styleId="15">
    <w:name w:val="p0"/>
    <w:basedOn w:val="1"/>
    <w:qFormat/>
    <w:uiPriority w:val="0"/>
    <w:pPr>
      <w:widowControl/>
    </w:pPr>
    <w:rPr>
      <w:kern w:val="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22</Pages>
  <Words>11606</Words>
  <Characters>12423</Characters>
  <Lines>0</Lines>
  <Paragraphs>0</Paragraphs>
  <TotalTime>10</TotalTime>
  <ScaleCrop>false</ScaleCrop>
  <LinksUpToDate>false</LinksUpToDate>
  <CharactersWithSpaces>13755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2024-12-03T01:49:00Z</dcterms:created>
  <dc:creator>Administrator</dc:creator>
  <cp:lastModifiedBy>绝处逢生</cp:lastModifiedBy>
  <dcterms:modified xsi:type="dcterms:W3CDTF">2025-09-23T07:49:06Z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291877DC27AF48A3A02F99A2832AD562_12</vt:lpwstr>
  </property>
  <property fmtid="{D5CDD505-2E9C-101B-9397-08002B2CF9AE}" pid="4" name="KSOTemplateDocerSaveRecord">
    <vt:lpwstr>eyJoZGlkIjoiODEzYWQzNWQ4ZjNjZDRiM2EyNWU3NTI3NjM3ZmQ0MzAiLCJ1c2VySWQiOiI3MzI1NDc0NTQifQ==</vt:lpwstr>
  </property>
</Properties>
</file>